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3255" w14:textId="5B3B9441" w:rsidR="005F779F" w:rsidRPr="005144E6" w:rsidRDefault="005F779F" w:rsidP="005F779F">
      <w:pPr>
        <w:spacing w:line="260" w:lineRule="exact"/>
        <w:jc w:val="center"/>
        <w:rPr>
          <w:b/>
          <w:bCs/>
        </w:rPr>
      </w:pPr>
      <w:r w:rsidRPr="005144E6">
        <w:rPr>
          <w:b/>
          <w:bCs/>
        </w:rPr>
        <w:t xml:space="preserve">ТЕХНИЧЕСКИЕ </w:t>
      </w:r>
      <w:bookmarkStart w:id="0" w:name="_Toc34298641"/>
      <w:r w:rsidRPr="005144E6">
        <w:rPr>
          <w:b/>
          <w:bCs/>
        </w:rPr>
        <w:t>ТРЕБОВАНИЯ НА ПОСТАВКУ</w:t>
      </w:r>
      <w:r w:rsidR="00FD40B8" w:rsidRPr="005144E6">
        <w:rPr>
          <w:b/>
          <w:bCs/>
        </w:rPr>
        <w:t xml:space="preserve">, МОНТАЖ И НАСТРОЙКУ </w:t>
      </w:r>
      <w:r w:rsidRPr="005144E6">
        <w:rPr>
          <w:b/>
          <w:bCs/>
        </w:rPr>
        <w:t xml:space="preserve">ОБОРУДОВАНИЯ ДЛЯ ПОГРАНИЧНОГО СЕГМЕНТА СЕТИ </w:t>
      </w:r>
    </w:p>
    <w:p w14:paraId="5DA38253" w14:textId="356A49C3" w:rsidR="00684C46" w:rsidRPr="005144E6" w:rsidRDefault="00684C46" w:rsidP="00684C46">
      <w:pPr>
        <w:pStyle w:val="af0"/>
        <w:ind w:firstLine="360"/>
        <w:jc w:val="both"/>
        <w:rPr>
          <w:b/>
          <w:bCs/>
        </w:rPr>
      </w:pPr>
      <w:r w:rsidRPr="005144E6">
        <w:rPr>
          <w:rStyle w:val="a4"/>
          <w:b w:val="0"/>
          <w:bCs w:val="0"/>
        </w:rPr>
        <w:t>Настоящее техническое требование определяет ключевые параметры и характеристики сетевого оборудования, а также требования к его поставке,</w:t>
      </w:r>
      <w:r w:rsidR="00FD40B8" w:rsidRPr="005144E6">
        <w:rPr>
          <w:rStyle w:val="a4"/>
          <w:b w:val="0"/>
          <w:bCs w:val="0"/>
        </w:rPr>
        <w:t xml:space="preserve"> монтажу и настройке</w:t>
      </w:r>
      <w:r w:rsidRPr="005144E6">
        <w:rPr>
          <w:rStyle w:val="a4"/>
          <w:b w:val="0"/>
          <w:bCs w:val="0"/>
        </w:rPr>
        <w:t xml:space="preserve"> для обеспечения функционирования пограничного сегмента сети организации, включая:</w:t>
      </w:r>
    </w:p>
    <w:p w14:paraId="64CB973F" w14:textId="77777777" w:rsidR="00684C46" w:rsidRPr="005144E6" w:rsidRDefault="00684C46" w:rsidP="004E014C">
      <w:pPr>
        <w:pStyle w:val="af0"/>
        <w:numPr>
          <w:ilvl w:val="0"/>
          <w:numId w:val="4"/>
        </w:numPr>
        <w:spacing w:after="120" w:afterAutospacing="0"/>
        <w:ind w:left="714" w:hanging="357"/>
        <w:jc w:val="both"/>
        <w:rPr>
          <w:b/>
          <w:bCs/>
        </w:rPr>
      </w:pPr>
      <w:r w:rsidRPr="005144E6">
        <w:rPr>
          <w:rStyle w:val="a4"/>
          <w:b w:val="0"/>
          <w:bCs w:val="0"/>
        </w:rPr>
        <w:t>пограничные маршрутизаторы для поддержки автономной системы с использованием протокола BGP;</w:t>
      </w:r>
    </w:p>
    <w:p w14:paraId="717637B5" w14:textId="77777777" w:rsidR="00684C46" w:rsidRPr="005144E6" w:rsidRDefault="00684C46" w:rsidP="004E014C">
      <w:pPr>
        <w:pStyle w:val="af0"/>
        <w:numPr>
          <w:ilvl w:val="0"/>
          <w:numId w:val="4"/>
        </w:numPr>
        <w:spacing w:after="120" w:afterAutospacing="0"/>
        <w:ind w:left="714" w:hanging="357"/>
        <w:jc w:val="both"/>
        <w:rPr>
          <w:b/>
          <w:bCs/>
        </w:rPr>
      </w:pPr>
      <w:r w:rsidRPr="005144E6">
        <w:rPr>
          <w:rStyle w:val="a4"/>
          <w:b w:val="0"/>
          <w:bCs w:val="0"/>
        </w:rPr>
        <w:t>коммутаторы для пограничной агрегации транспортной сети.</w:t>
      </w:r>
    </w:p>
    <w:bookmarkEnd w:id="0"/>
    <w:p w14:paraId="02D04280" w14:textId="499C81A6" w:rsidR="00127FDD" w:rsidRPr="005144E6" w:rsidRDefault="00DC4684" w:rsidP="00DC4684">
      <w:pPr>
        <w:pStyle w:val="af7"/>
        <w:numPr>
          <w:ilvl w:val="1"/>
          <w:numId w:val="7"/>
        </w:numPr>
        <w:rPr>
          <w:b/>
          <w:bCs/>
        </w:rPr>
      </w:pPr>
      <w:r w:rsidRPr="005144E6">
        <w:rPr>
          <w:b/>
          <w:bCs/>
        </w:rPr>
        <w:t xml:space="preserve"> </w:t>
      </w:r>
      <w:r w:rsidR="00127FDD" w:rsidRPr="005144E6">
        <w:rPr>
          <w:b/>
          <w:bCs/>
        </w:rPr>
        <w:t>Краткая информация по оборудованию и количеству.</w:t>
      </w:r>
    </w:p>
    <w:p w14:paraId="1426A5E8" w14:textId="77777777" w:rsidR="00FD40B8" w:rsidRPr="005144E6" w:rsidRDefault="00FD40B8" w:rsidP="00FD40B8">
      <w:pPr>
        <w:pStyle w:val="af7"/>
        <w:ind w:left="360"/>
        <w:rPr>
          <w:b/>
          <w:bCs/>
        </w:rPr>
      </w:pPr>
    </w:p>
    <w:p w14:paraId="0A93E4AC" w14:textId="77777777" w:rsidR="00127FDD" w:rsidRPr="005144E6" w:rsidRDefault="00127FDD" w:rsidP="00127FDD"/>
    <w:tbl>
      <w:tblPr>
        <w:tblStyle w:val="af1"/>
        <w:tblW w:w="10141" w:type="dxa"/>
        <w:tblLook w:val="04A0" w:firstRow="1" w:lastRow="0" w:firstColumn="1" w:lastColumn="0" w:noHBand="0" w:noVBand="1"/>
      </w:tblPr>
      <w:tblGrid>
        <w:gridCol w:w="664"/>
        <w:gridCol w:w="6753"/>
        <w:gridCol w:w="1225"/>
        <w:gridCol w:w="1499"/>
      </w:tblGrid>
      <w:tr w:rsidR="005144E6" w:rsidRPr="005144E6" w14:paraId="3E1942DD" w14:textId="77777777" w:rsidTr="00617528">
        <w:tc>
          <w:tcPr>
            <w:tcW w:w="664" w:type="dxa"/>
            <w:shd w:val="clear" w:color="auto" w:fill="DBE5F1"/>
          </w:tcPr>
          <w:p w14:paraId="46C1E879" w14:textId="77777777" w:rsidR="00127FDD" w:rsidRPr="005144E6" w:rsidRDefault="00127FDD" w:rsidP="00617528">
            <w:pPr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1" w:name="_Toc34298409"/>
            <w:bookmarkStart w:id="2" w:name="_Toc34298520"/>
            <w:bookmarkStart w:id="3" w:name="_Toc34298642"/>
            <w:r w:rsidRPr="005144E6">
              <w:rPr>
                <w:rFonts w:ascii="Times New Roman" w:eastAsia="Times New Roman" w:hAnsi="Times New Roman" w:cs="Times New Roman"/>
                <w:lang w:val="ru-RU" w:eastAsia="ru-RU"/>
              </w:rPr>
              <w:t>№.</w:t>
            </w:r>
            <w:bookmarkEnd w:id="1"/>
            <w:bookmarkEnd w:id="2"/>
            <w:bookmarkEnd w:id="3"/>
          </w:p>
        </w:tc>
        <w:tc>
          <w:tcPr>
            <w:tcW w:w="6753" w:type="dxa"/>
            <w:shd w:val="clear" w:color="auto" w:fill="D9E2F3" w:themeFill="accent1" w:themeFillTint="33"/>
          </w:tcPr>
          <w:p w14:paraId="18004B4B" w14:textId="77777777" w:rsidR="00127FDD" w:rsidRPr="005144E6" w:rsidRDefault="00127FDD" w:rsidP="00617528">
            <w:pPr>
              <w:tabs>
                <w:tab w:val="left" w:pos="709"/>
              </w:tabs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4" w:name="_Toc34298410"/>
            <w:bookmarkStart w:id="5" w:name="_Toc34298521"/>
            <w:bookmarkStart w:id="6" w:name="_Toc34298643"/>
            <w:r w:rsidRPr="005144E6">
              <w:rPr>
                <w:rFonts w:ascii="Times New Roman" w:eastAsia="Times New Roman" w:hAnsi="Times New Roman" w:cs="Times New Roman"/>
                <w:lang w:val="ru-RU" w:eastAsia="ru-RU"/>
              </w:rPr>
              <w:t>Описание</w:t>
            </w:r>
            <w:bookmarkEnd w:id="4"/>
            <w:bookmarkEnd w:id="5"/>
            <w:bookmarkEnd w:id="6"/>
          </w:p>
        </w:tc>
        <w:tc>
          <w:tcPr>
            <w:tcW w:w="1225" w:type="dxa"/>
            <w:shd w:val="clear" w:color="auto" w:fill="DBE5F1"/>
          </w:tcPr>
          <w:p w14:paraId="5E552DD9" w14:textId="77777777" w:rsidR="00127FDD" w:rsidRPr="005144E6" w:rsidRDefault="00127FDD" w:rsidP="00617528">
            <w:pPr>
              <w:tabs>
                <w:tab w:val="left" w:pos="709"/>
              </w:tabs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7" w:name="_Toc34298411"/>
            <w:bookmarkStart w:id="8" w:name="_Toc34298522"/>
            <w:bookmarkStart w:id="9" w:name="_Toc34298644"/>
            <w:r w:rsidRPr="005144E6">
              <w:rPr>
                <w:rFonts w:ascii="Times New Roman" w:eastAsia="Times New Roman" w:hAnsi="Times New Roman" w:cs="Times New Roman"/>
                <w:lang w:val="ru-RU" w:eastAsia="ru-RU"/>
              </w:rPr>
              <w:t>Ед. Изм</w:t>
            </w:r>
            <w:bookmarkEnd w:id="7"/>
            <w:bookmarkEnd w:id="8"/>
            <w:bookmarkEnd w:id="9"/>
          </w:p>
        </w:tc>
        <w:tc>
          <w:tcPr>
            <w:tcW w:w="1499" w:type="dxa"/>
            <w:shd w:val="clear" w:color="auto" w:fill="DBE5F1"/>
          </w:tcPr>
          <w:p w14:paraId="04CCC11E" w14:textId="77777777" w:rsidR="00127FDD" w:rsidRPr="005144E6" w:rsidRDefault="00127FDD" w:rsidP="00617528">
            <w:pPr>
              <w:tabs>
                <w:tab w:val="left" w:pos="709"/>
              </w:tabs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10" w:name="_Toc34298412"/>
            <w:bookmarkStart w:id="11" w:name="_Toc34298523"/>
            <w:bookmarkStart w:id="12" w:name="_Toc34298645"/>
            <w:r w:rsidRPr="005144E6">
              <w:rPr>
                <w:rFonts w:ascii="Times New Roman" w:eastAsia="Times New Roman" w:hAnsi="Times New Roman" w:cs="Times New Roman"/>
                <w:lang w:val="ru-RU" w:eastAsia="ru-RU"/>
              </w:rPr>
              <w:t>Количество</w:t>
            </w:r>
            <w:bookmarkEnd w:id="10"/>
            <w:bookmarkEnd w:id="11"/>
            <w:bookmarkEnd w:id="12"/>
          </w:p>
        </w:tc>
      </w:tr>
      <w:tr w:rsidR="005144E6" w:rsidRPr="005144E6" w14:paraId="09A22B61" w14:textId="77777777" w:rsidTr="00617528">
        <w:tc>
          <w:tcPr>
            <w:tcW w:w="664" w:type="dxa"/>
          </w:tcPr>
          <w:p w14:paraId="6A26DD24" w14:textId="77777777" w:rsidR="00127FDD" w:rsidRPr="005144E6" w:rsidRDefault="00127FDD" w:rsidP="004E014C">
            <w:pPr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753" w:type="dxa"/>
          </w:tcPr>
          <w:p w14:paraId="6FFEAB81" w14:textId="77777777" w:rsidR="00127FDD" w:rsidRPr="005144E6" w:rsidRDefault="000A2CE2" w:rsidP="00617528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144E6">
              <w:rPr>
                <w:rFonts w:ascii="Times New Roman" w:hAnsi="Times New Roman" w:cs="Times New Roman"/>
                <w:lang w:val="ru-RU"/>
              </w:rPr>
              <w:t xml:space="preserve">Маршрутизатор </w:t>
            </w:r>
            <w:r w:rsidR="000852D0" w:rsidRPr="005144E6">
              <w:rPr>
                <w:rFonts w:ascii="Times New Roman" w:hAnsi="Times New Roman" w:cs="Times New Roman"/>
                <w:lang w:val="ru-RU"/>
              </w:rPr>
              <w:t>пограничного</w:t>
            </w:r>
            <w:r w:rsidR="00127FDD" w:rsidRPr="005144E6">
              <w:rPr>
                <w:rFonts w:ascii="Times New Roman" w:hAnsi="Times New Roman" w:cs="Times New Roman"/>
                <w:lang w:val="ru-RU"/>
              </w:rPr>
              <w:t xml:space="preserve"> сегмента сети</w:t>
            </w:r>
            <w:r w:rsidR="000852D0" w:rsidRPr="005144E6">
              <w:rPr>
                <w:rFonts w:ascii="Times New Roman" w:hAnsi="Times New Roman" w:cs="Times New Roman"/>
                <w:lang w:val="ru-RU"/>
              </w:rPr>
              <w:t xml:space="preserve"> для ЦОД1 и ЦОД2</w:t>
            </w:r>
          </w:p>
        </w:tc>
        <w:tc>
          <w:tcPr>
            <w:tcW w:w="1225" w:type="dxa"/>
          </w:tcPr>
          <w:p w14:paraId="1806769E" w14:textId="57DA816B" w:rsidR="00127FDD" w:rsidRPr="005144E6" w:rsidRDefault="00C62519" w:rsidP="00617528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13" w:name="_Toc34298414"/>
            <w:bookmarkStart w:id="14" w:name="_Toc34298525"/>
            <w:bookmarkStart w:id="15" w:name="_Toc34298647"/>
            <w:r w:rsidRPr="005144E6">
              <w:rPr>
                <w:rFonts w:ascii="Times New Roman" w:eastAsia="Times New Roman" w:hAnsi="Times New Roman" w:cs="Times New Roman"/>
                <w:lang w:val="ru-RU" w:eastAsia="ru-RU"/>
              </w:rPr>
              <w:t>ш</w:t>
            </w:r>
            <w:r w:rsidR="00127FDD" w:rsidRPr="005144E6">
              <w:rPr>
                <w:rFonts w:ascii="Times New Roman" w:eastAsia="Times New Roman" w:hAnsi="Times New Roman" w:cs="Times New Roman"/>
                <w:lang w:val="ru-RU" w:eastAsia="ru-RU"/>
              </w:rPr>
              <w:t>т.</w:t>
            </w:r>
            <w:bookmarkEnd w:id="13"/>
            <w:bookmarkEnd w:id="14"/>
            <w:bookmarkEnd w:id="15"/>
          </w:p>
        </w:tc>
        <w:tc>
          <w:tcPr>
            <w:tcW w:w="1499" w:type="dxa"/>
          </w:tcPr>
          <w:p w14:paraId="4B013D86" w14:textId="48318836" w:rsidR="000C10F6" w:rsidRPr="005144E6" w:rsidRDefault="000C7B17" w:rsidP="005F779F">
            <w:pPr>
              <w:jc w:val="center"/>
              <w:rPr>
                <w:rFonts w:ascii="Times New Roman" w:hAnsi="Times New Roman" w:cs="Times New Roman"/>
              </w:rPr>
            </w:pPr>
            <w:r w:rsidRPr="005144E6">
              <w:rPr>
                <w:rFonts w:ascii="Times New Roman" w:hAnsi="Times New Roman" w:cs="Times New Roman"/>
              </w:rPr>
              <w:t>4</w:t>
            </w:r>
          </w:p>
        </w:tc>
      </w:tr>
      <w:tr w:rsidR="007B0BC5" w:rsidRPr="005144E6" w14:paraId="04F2A958" w14:textId="77777777" w:rsidTr="00617528">
        <w:tc>
          <w:tcPr>
            <w:tcW w:w="664" w:type="dxa"/>
          </w:tcPr>
          <w:p w14:paraId="2D66D8B8" w14:textId="77777777" w:rsidR="007B0BC5" w:rsidRPr="005144E6" w:rsidRDefault="007B0BC5" w:rsidP="004E014C">
            <w:pPr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753" w:type="dxa"/>
          </w:tcPr>
          <w:p w14:paraId="5D94D253" w14:textId="77777777" w:rsidR="007B0BC5" w:rsidRPr="005144E6" w:rsidRDefault="007B0BC5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144E6">
              <w:rPr>
                <w:rFonts w:ascii="Times New Roman" w:hAnsi="Times New Roman" w:cs="Times New Roman"/>
                <w:lang w:val="ru-RU"/>
              </w:rPr>
              <w:t>Коммутатор пограничного сегмента сети для ЦОД1 и ЦОД2</w:t>
            </w:r>
          </w:p>
        </w:tc>
        <w:tc>
          <w:tcPr>
            <w:tcW w:w="1225" w:type="dxa"/>
          </w:tcPr>
          <w:p w14:paraId="31559EEF" w14:textId="49E19092" w:rsidR="007B0BC5" w:rsidRPr="005144E6" w:rsidRDefault="00C62519" w:rsidP="007B0BC5">
            <w:pPr>
              <w:tabs>
                <w:tab w:val="left" w:pos="709"/>
              </w:tabs>
              <w:autoSpaceDE w:val="0"/>
              <w:autoSpaceDN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16" w:name="_Toc34298417"/>
            <w:bookmarkStart w:id="17" w:name="_Toc34298528"/>
            <w:bookmarkStart w:id="18" w:name="_Toc34298650"/>
            <w:r w:rsidRPr="005144E6">
              <w:rPr>
                <w:rFonts w:ascii="Times New Roman" w:eastAsia="Times New Roman" w:hAnsi="Times New Roman" w:cs="Times New Roman"/>
                <w:lang w:val="ru-RU" w:eastAsia="ru-RU"/>
              </w:rPr>
              <w:t>ш</w:t>
            </w:r>
            <w:r w:rsidR="007B0BC5" w:rsidRPr="005144E6">
              <w:rPr>
                <w:rFonts w:ascii="Times New Roman" w:eastAsia="Times New Roman" w:hAnsi="Times New Roman" w:cs="Times New Roman"/>
                <w:lang w:val="ru-RU" w:eastAsia="ru-RU"/>
              </w:rPr>
              <w:t>т.</w:t>
            </w:r>
            <w:bookmarkEnd w:id="16"/>
            <w:bookmarkEnd w:id="17"/>
            <w:bookmarkEnd w:id="18"/>
          </w:p>
        </w:tc>
        <w:tc>
          <w:tcPr>
            <w:tcW w:w="1499" w:type="dxa"/>
          </w:tcPr>
          <w:p w14:paraId="3CBEF610" w14:textId="47D6D7A3" w:rsidR="000C10F6" w:rsidRPr="005144E6" w:rsidRDefault="000C7B17" w:rsidP="005F779F">
            <w:pPr>
              <w:jc w:val="center"/>
              <w:rPr>
                <w:rFonts w:ascii="Times New Roman" w:hAnsi="Times New Roman" w:cs="Times New Roman"/>
              </w:rPr>
            </w:pPr>
            <w:r w:rsidRPr="005144E6">
              <w:rPr>
                <w:rFonts w:ascii="Times New Roman" w:hAnsi="Times New Roman" w:cs="Times New Roman"/>
              </w:rPr>
              <w:t>4</w:t>
            </w:r>
          </w:p>
        </w:tc>
      </w:tr>
    </w:tbl>
    <w:p w14:paraId="474FAEF4" w14:textId="77777777" w:rsidR="00F96E0A" w:rsidRPr="005144E6" w:rsidRDefault="00F96E0A" w:rsidP="00F96E0A">
      <w:pPr>
        <w:spacing w:line="260" w:lineRule="exact"/>
        <w:jc w:val="center"/>
        <w:rPr>
          <w:b/>
          <w:bCs/>
        </w:rPr>
      </w:pPr>
    </w:p>
    <w:p w14:paraId="172C9278" w14:textId="6F1DEAB6" w:rsidR="00DC4684" w:rsidRPr="005144E6" w:rsidRDefault="00DC4684" w:rsidP="00E81864">
      <w:pPr>
        <w:pStyle w:val="af7"/>
        <w:numPr>
          <w:ilvl w:val="1"/>
          <w:numId w:val="7"/>
        </w:numPr>
        <w:rPr>
          <w:b/>
          <w:bCs/>
        </w:rPr>
      </w:pPr>
      <w:r w:rsidRPr="005144E6">
        <w:rPr>
          <w:b/>
          <w:bCs/>
        </w:rPr>
        <w:t xml:space="preserve"> Общие требования к оборудованию и поставщику</w:t>
      </w:r>
    </w:p>
    <w:p w14:paraId="2312C205" w14:textId="77777777" w:rsidR="00B85AAA" w:rsidRPr="005144E6" w:rsidRDefault="00B85AAA" w:rsidP="00DC4684">
      <w:pPr>
        <w:jc w:val="both"/>
        <w:rPr>
          <w:b/>
          <w:bCs/>
        </w:rPr>
      </w:pPr>
    </w:p>
    <w:p w14:paraId="53AD1195" w14:textId="6468630B" w:rsidR="00FD40B8" w:rsidRPr="005144E6" w:rsidRDefault="00FD40B8" w:rsidP="00FD40B8">
      <w:pPr>
        <w:pStyle w:val="a8"/>
        <w:numPr>
          <w:ilvl w:val="2"/>
          <w:numId w:val="1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144E6">
        <w:rPr>
          <w:rFonts w:ascii="Times New Roman" w:hAnsi="Times New Roman"/>
          <w:b/>
          <w:bCs/>
          <w:sz w:val="24"/>
          <w:szCs w:val="24"/>
        </w:rPr>
        <w:t>Требования к производителю оборудования.</w:t>
      </w:r>
    </w:p>
    <w:p w14:paraId="2C841D32" w14:textId="4FF922D1" w:rsidR="006417C2" w:rsidRPr="005144E6" w:rsidRDefault="00FD40B8" w:rsidP="00FD40B8">
      <w:pPr>
        <w:jc w:val="both"/>
      </w:pPr>
      <w:r w:rsidRPr="005144E6">
        <w:t xml:space="preserve">• </w:t>
      </w:r>
      <w:r w:rsidR="00CB75EC" w:rsidRPr="00CB75EC">
        <w:t>Для участия в конкурсе принимаются коммерческие предложения на базе оборудования производителей, эквивалентных по функциональности и поддерживающих интеграцию с существующей инфраструктурой</w:t>
      </w:r>
    </w:p>
    <w:p w14:paraId="23FBC2D0" w14:textId="238B52AD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t>1.2.1. Состояние и жизненный цикл оборудования</w:t>
      </w:r>
    </w:p>
    <w:p w14:paraId="45D91435" w14:textId="77777777" w:rsidR="00DC4684" w:rsidRPr="005144E6" w:rsidRDefault="00DC4684" w:rsidP="00DC4684">
      <w:pPr>
        <w:jc w:val="both"/>
      </w:pPr>
      <w:r w:rsidRPr="005144E6">
        <w:t>• Поставляемое оборудование должно быть новым и моно-</w:t>
      </w:r>
      <w:proofErr w:type="spellStart"/>
      <w:r w:rsidRPr="005144E6">
        <w:t>вендорным</w:t>
      </w:r>
      <w:proofErr w:type="spellEnd"/>
      <w:r w:rsidRPr="005144E6">
        <w:t xml:space="preserve"> (одного производителя), не восстановленным и не бывшим в употреблении.</w:t>
      </w:r>
    </w:p>
    <w:p w14:paraId="7FF1EAF6" w14:textId="33E909ED" w:rsidR="00DC4684" w:rsidRPr="005144E6" w:rsidRDefault="00DC4684" w:rsidP="00DC4684">
      <w:pPr>
        <w:jc w:val="both"/>
      </w:pPr>
      <w:r w:rsidRPr="005144E6">
        <w:t>• Оборудование должно находиться в актуальной номенклатуре производителя и официально поставляться на рынок.</w:t>
      </w:r>
    </w:p>
    <w:p w14:paraId="29E39443" w14:textId="77777777" w:rsidR="00DC4684" w:rsidRPr="005144E6" w:rsidRDefault="00DC4684" w:rsidP="00DC4684">
      <w:pPr>
        <w:jc w:val="both"/>
      </w:pPr>
      <w:r w:rsidRPr="005144E6">
        <w:t>• На момент поставки не допускается наличие официальных уведомлений о прекращении производства или снятии модели с технической поддержки.</w:t>
      </w:r>
    </w:p>
    <w:p w14:paraId="0C6D6867" w14:textId="7C574ACE" w:rsidR="00DC4684" w:rsidRPr="005144E6" w:rsidRDefault="00DC4684" w:rsidP="00DC4684">
      <w:pPr>
        <w:jc w:val="both"/>
      </w:pPr>
      <w:r w:rsidRPr="005144E6">
        <w:t>• Производитель обязан обеспечивать доступность оригинальных запасных частей</w:t>
      </w:r>
      <w:r w:rsidR="00FD40B8" w:rsidRPr="005144E6">
        <w:t>,</w:t>
      </w:r>
      <w:r w:rsidRPr="005144E6">
        <w:t xml:space="preserve"> модулей </w:t>
      </w:r>
      <w:r w:rsidR="006417C2" w:rsidRPr="005144E6">
        <w:t xml:space="preserve">и обновлений ПО </w:t>
      </w:r>
      <w:r w:rsidRPr="005144E6">
        <w:t>в течение не менее трёх лет с момента ввода оборудования в эксплуатацию при наличии действующей гарантии.</w:t>
      </w:r>
    </w:p>
    <w:p w14:paraId="75208DD6" w14:textId="59B01AD6" w:rsidR="001C0786" w:rsidRDefault="006417C2" w:rsidP="006417C2">
      <w:pPr>
        <w:jc w:val="both"/>
      </w:pPr>
      <w:r w:rsidRPr="005144E6">
        <w:t>• Производитель обязан обеспечивать доступность к порталу технической поддержки, базы знаний и ПО не менее трёх лет с момента ввода оборудования в эксплуатацию при наличии действующей гарантии.</w:t>
      </w:r>
    </w:p>
    <w:p w14:paraId="5C4AEBCB" w14:textId="4ADFB91E" w:rsidR="00DC4684" w:rsidRPr="005144E6" w:rsidRDefault="001C0786" w:rsidP="00DC4684">
      <w:pPr>
        <w:jc w:val="both"/>
      </w:pPr>
      <w:r>
        <w:t xml:space="preserve">Участник конкурса предоставляет MAF авторизационную форму от производителя на право участия в конкурсе на поставку аппаратного и программного обеспечения. </w:t>
      </w:r>
      <w:r w:rsidR="00000000">
        <w:rPr>
          <w:noProof/>
        </w:rPr>
        <w:pict w14:anchorId="3E4186F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144A350" w14:textId="77777777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t>1.2.2. Авторизация и сервисная поддержка</w:t>
      </w:r>
    </w:p>
    <w:p w14:paraId="69F485AD" w14:textId="77777777" w:rsidR="00DC4684" w:rsidRPr="005144E6" w:rsidRDefault="00DC4684" w:rsidP="00DC4684">
      <w:pPr>
        <w:jc w:val="both"/>
      </w:pPr>
      <w:r w:rsidRPr="005144E6">
        <w:t>• Поставщик обязан предоставить официальное письмо от производителя, подтверждающее право на поставку оборудования на территории Республики Узбекистан.</w:t>
      </w:r>
    </w:p>
    <w:p w14:paraId="013A025E" w14:textId="64B936EE" w:rsidR="00DC4684" w:rsidRPr="00446360" w:rsidRDefault="00DC4684" w:rsidP="00DC4684">
      <w:pPr>
        <w:jc w:val="both"/>
      </w:pPr>
      <w:r w:rsidRPr="005144E6">
        <w:t>• Также требуется письменное подтверждение наличия авторизованного сервисного центра в Узбекистане.</w:t>
      </w:r>
    </w:p>
    <w:p w14:paraId="29797C82" w14:textId="77777777" w:rsidR="00DC4684" w:rsidRPr="005144E6" w:rsidRDefault="00000000" w:rsidP="00DC4684">
      <w:pPr>
        <w:jc w:val="both"/>
      </w:pPr>
      <w:r>
        <w:rPr>
          <w:noProof/>
        </w:rPr>
        <w:pict w14:anchorId="72E39C3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4AA4F16" w14:textId="77777777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t>1.2.3. Персонал и квалификация проектной команды</w:t>
      </w:r>
    </w:p>
    <w:p w14:paraId="4EA79278" w14:textId="77777777" w:rsidR="00DC4684" w:rsidRPr="005144E6" w:rsidRDefault="00DC4684" w:rsidP="00DC4684">
      <w:pPr>
        <w:jc w:val="both"/>
      </w:pPr>
      <w:r w:rsidRPr="005144E6">
        <w:t>• У поставщика должно быть не менее двух технических специалистов, сертифицированных по поставляемому оборудованию и постоянно находящихся на территории Узбекистана.</w:t>
      </w:r>
    </w:p>
    <w:p w14:paraId="424F1EEE" w14:textId="77777777" w:rsidR="00DC4684" w:rsidRPr="005144E6" w:rsidRDefault="00DC4684" w:rsidP="00DC4684">
      <w:pPr>
        <w:jc w:val="both"/>
      </w:pPr>
      <w:r w:rsidRPr="005144E6">
        <w:t>• Эти специалисты должны быть способны выполнять настройку, ввод в эксплуатацию и техническое сопровождение оборудования.</w:t>
      </w:r>
    </w:p>
    <w:p w14:paraId="04A8C564" w14:textId="706258EA" w:rsidR="00DC4684" w:rsidRPr="005144E6" w:rsidRDefault="00DC4684" w:rsidP="00DC4684">
      <w:pPr>
        <w:jc w:val="both"/>
      </w:pPr>
      <w:r w:rsidRPr="005144E6">
        <w:lastRenderedPageBreak/>
        <w:t>• Проектная команда должна включать специалистов, обладающих подтверждённой квалификацией в следующих областях:</w:t>
      </w:r>
    </w:p>
    <w:p w14:paraId="59A9469C" w14:textId="77777777" w:rsidR="00DC4684" w:rsidRPr="005144E6" w:rsidRDefault="00DC4684" w:rsidP="00DC4684">
      <w:pPr>
        <w:numPr>
          <w:ilvl w:val="0"/>
          <w:numId w:val="8"/>
        </w:numPr>
        <w:jc w:val="both"/>
      </w:pPr>
      <w:r w:rsidRPr="005144E6">
        <w:t>сетевые технологии и маршрутизация (в том числе BGP);</w:t>
      </w:r>
    </w:p>
    <w:p w14:paraId="4E06B67C" w14:textId="77777777" w:rsidR="00DC4684" w:rsidRPr="005144E6" w:rsidRDefault="00DC4684" w:rsidP="00DC4684">
      <w:pPr>
        <w:numPr>
          <w:ilvl w:val="0"/>
          <w:numId w:val="8"/>
        </w:numPr>
        <w:jc w:val="both"/>
      </w:pPr>
      <w:r w:rsidRPr="005144E6">
        <w:t>построение отказоустойчивых решений (Active/</w:t>
      </w:r>
      <w:proofErr w:type="spellStart"/>
      <w:r w:rsidRPr="005144E6">
        <w:t>Standby</w:t>
      </w:r>
      <w:proofErr w:type="spellEnd"/>
      <w:r w:rsidRPr="005144E6">
        <w:t xml:space="preserve">, High </w:t>
      </w:r>
      <w:proofErr w:type="spellStart"/>
      <w:r w:rsidRPr="005144E6">
        <w:t>Availability</w:t>
      </w:r>
      <w:proofErr w:type="spellEnd"/>
      <w:r w:rsidRPr="005144E6">
        <w:t>);</w:t>
      </w:r>
    </w:p>
    <w:p w14:paraId="7293931A" w14:textId="77777777" w:rsidR="00DC4684" w:rsidRPr="005144E6" w:rsidRDefault="00DC4684" w:rsidP="00DC4684">
      <w:pPr>
        <w:numPr>
          <w:ilvl w:val="0"/>
          <w:numId w:val="8"/>
        </w:numPr>
        <w:jc w:val="both"/>
      </w:pPr>
      <w:r w:rsidRPr="005144E6">
        <w:t>информационная безопасность и межсетевые экраны;</w:t>
      </w:r>
    </w:p>
    <w:p w14:paraId="227F4768" w14:textId="77777777" w:rsidR="00DC4684" w:rsidRPr="005144E6" w:rsidRDefault="00DC4684" w:rsidP="00DC4684">
      <w:pPr>
        <w:numPr>
          <w:ilvl w:val="0"/>
          <w:numId w:val="8"/>
        </w:numPr>
        <w:jc w:val="both"/>
      </w:pPr>
      <w:r w:rsidRPr="005144E6">
        <w:t>системы удалённого доступа и защита сетевого трафика.</w:t>
      </w:r>
    </w:p>
    <w:p w14:paraId="07E3171C" w14:textId="77777777" w:rsidR="00DC4684" w:rsidRPr="005144E6" w:rsidRDefault="00DC4684" w:rsidP="00DC4684">
      <w:pPr>
        <w:jc w:val="both"/>
      </w:pPr>
      <w:r w:rsidRPr="005144E6">
        <w:rPr>
          <w:b/>
          <w:bCs/>
        </w:rPr>
        <w:t>Требуется предоставить:</w:t>
      </w:r>
    </w:p>
    <w:p w14:paraId="3E307E15" w14:textId="2A08199F" w:rsidR="00CB75EC" w:rsidRDefault="00CB75EC" w:rsidP="00CB75EC">
      <w:pPr>
        <w:numPr>
          <w:ilvl w:val="0"/>
          <w:numId w:val="9"/>
        </w:numPr>
        <w:jc w:val="both"/>
      </w:pPr>
      <w:r w:rsidRPr="00CB75EC">
        <w:t xml:space="preserve">Ключевые технические специалисты подрядчика должны иметь </w:t>
      </w:r>
      <w:r w:rsidR="00171B27">
        <w:t xml:space="preserve">актуальную </w:t>
      </w:r>
      <w:r w:rsidRPr="00CB75EC">
        <w:t xml:space="preserve">профессиональную сертификацию не ниже уровня </w:t>
      </w:r>
      <w:r>
        <w:rPr>
          <w:lang w:val="en-US"/>
        </w:rPr>
        <w:t>Professional</w:t>
      </w:r>
      <w:r w:rsidRPr="00CB75EC">
        <w:t xml:space="preserve"> </w:t>
      </w:r>
      <w:r>
        <w:t>не менее 2-х человек</w:t>
      </w:r>
      <w:r w:rsidR="00171B27">
        <w:t xml:space="preserve"> а также в</w:t>
      </w:r>
      <w:r w:rsidR="00171B27" w:rsidRPr="00171B27">
        <w:t xml:space="preserve"> составе команды подрядчика должен быть не менее один специалист с действующей профессиональной сертификацией уровня </w:t>
      </w:r>
      <w:r w:rsidR="00171B27" w:rsidRPr="00171B27">
        <w:rPr>
          <w:b/>
          <w:bCs/>
        </w:rPr>
        <w:t>Expert</w:t>
      </w:r>
      <w:r w:rsidR="00171B27" w:rsidRPr="00171B27">
        <w:t xml:space="preserve"> в области сетевых технологий (например, CCIE, JNCIE или эквивалентная).</w:t>
      </w:r>
    </w:p>
    <w:p w14:paraId="3F6F7B00" w14:textId="3A35D4C6" w:rsidR="00CB75EC" w:rsidRPr="005144E6" w:rsidRDefault="00DC4684" w:rsidP="00CB75EC">
      <w:pPr>
        <w:numPr>
          <w:ilvl w:val="0"/>
          <w:numId w:val="9"/>
        </w:numPr>
        <w:jc w:val="both"/>
      </w:pPr>
      <w:r w:rsidRPr="005144E6">
        <w:t>краткое резюме ключевых технических специалистов;</w:t>
      </w:r>
    </w:p>
    <w:p w14:paraId="2ED018B8" w14:textId="256C967A" w:rsidR="006417C2" w:rsidRPr="005144E6" w:rsidRDefault="00DC4684" w:rsidP="00DC4684">
      <w:pPr>
        <w:numPr>
          <w:ilvl w:val="0"/>
          <w:numId w:val="9"/>
        </w:numPr>
        <w:jc w:val="both"/>
      </w:pPr>
      <w:r w:rsidRPr="005144E6">
        <w:t>копии действующих профессиональных сертификатов</w:t>
      </w:r>
      <w:r w:rsidR="005508D6" w:rsidRPr="005144E6">
        <w:t>:</w:t>
      </w:r>
    </w:p>
    <w:p w14:paraId="2D2A1899" w14:textId="147A3855" w:rsidR="00DC4684" w:rsidRPr="005144E6" w:rsidRDefault="00DC4684" w:rsidP="00DC4684">
      <w:pPr>
        <w:numPr>
          <w:ilvl w:val="0"/>
          <w:numId w:val="9"/>
        </w:numPr>
        <w:jc w:val="both"/>
      </w:pPr>
      <w:r w:rsidRPr="005144E6">
        <w:t>подтверждение участия специалистов в аналогичных проектах</w:t>
      </w:r>
      <w:r w:rsidR="005508D6" w:rsidRPr="005144E6">
        <w:t xml:space="preserve"> не менее 2-х проектов</w:t>
      </w:r>
      <w:r w:rsidRPr="005144E6">
        <w:t>.</w:t>
      </w:r>
    </w:p>
    <w:p w14:paraId="42FE5EC1" w14:textId="77777777" w:rsidR="00DC4684" w:rsidRPr="005144E6" w:rsidRDefault="00000000" w:rsidP="00DC4684">
      <w:pPr>
        <w:jc w:val="both"/>
      </w:pPr>
      <w:r>
        <w:rPr>
          <w:noProof/>
        </w:rPr>
        <w:pict w14:anchorId="20EC550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385DC4B" w14:textId="77777777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t>1.2.4. Опыт поставщика</w:t>
      </w:r>
    </w:p>
    <w:p w14:paraId="3160FC58" w14:textId="77777777" w:rsidR="00DC4684" w:rsidRPr="005144E6" w:rsidRDefault="00DC4684" w:rsidP="00DC4684">
      <w:pPr>
        <w:jc w:val="both"/>
      </w:pPr>
      <w:r w:rsidRPr="005144E6">
        <w:t>• Поставщик должен иметь подтверждённый опыт выполнения проектов, связанных с внедрением и сопровождением телекоммуникационной и сетевой инфраструктуры.</w:t>
      </w:r>
    </w:p>
    <w:p w14:paraId="70BD804D" w14:textId="77777777" w:rsidR="00DC4684" w:rsidRPr="005144E6" w:rsidRDefault="00DC4684" w:rsidP="00DC4684">
      <w:pPr>
        <w:jc w:val="both"/>
      </w:pPr>
      <w:r w:rsidRPr="005144E6">
        <w:rPr>
          <w:b/>
          <w:bCs/>
        </w:rPr>
        <w:t>Требуется:</w:t>
      </w:r>
    </w:p>
    <w:p w14:paraId="30EFFCFD" w14:textId="77777777" w:rsidR="00DC4684" w:rsidRPr="005144E6" w:rsidRDefault="00DC4684" w:rsidP="00DC4684">
      <w:pPr>
        <w:numPr>
          <w:ilvl w:val="0"/>
          <w:numId w:val="10"/>
        </w:numPr>
        <w:jc w:val="both"/>
      </w:pPr>
      <w:r w:rsidRPr="005144E6">
        <w:t>не менее двух успешно завершённых проектов за последние три года, сопоставимых по масштабу и сложности (например, в дата-центрах, финансовых учреждениях, распределённых сетях и т. п.);</w:t>
      </w:r>
    </w:p>
    <w:p w14:paraId="01C948DC" w14:textId="77777777" w:rsidR="00DC4684" w:rsidRPr="005144E6" w:rsidRDefault="00DC4684" w:rsidP="00DC4684">
      <w:pPr>
        <w:numPr>
          <w:ilvl w:val="0"/>
          <w:numId w:val="10"/>
        </w:numPr>
        <w:jc w:val="both"/>
      </w:pPr>
      <w:r w:rsidRPr="005144E6">
        <w:t>как минимум один из этих проектов должен быть реализован в Республике Узбекистан, с учётом местных законодательных, технических и операционных условий;</w:t>
      </w:r>
    </w:p>
    <w:p w14:paraId="21FCD652" w14:textId="77777777" w:rsidR="00DC4684" w:rsidRPr="005144E6" w:rsidRDefault="00DC4684" w:rsidP="00DC4684">
      <w:pPr>
        <w:numPr>
          <w:ilvl w:val="0"/>
          <w:numId w:val="10"/>
        </w:numPr>
        <w:jc w:val="both"/>
      </w:pPr>
      <w:r w:rsidRPr="005144E6">
        <w:t>подтверждение опыта: копии договоров, акты выполненных работ, рекомендательные письма.</w:t>
      </w:r>
    </w:p>
    <w:p w14:paraId="7BB6DCAF" w14:textId="77777777" w:rsidR="00DC4684" w:rsidRPr="005144E6" w:rsidRDefault="00000000" w:rsidP="00DC4684">
      <w:pPr>
        <w:jc w:val="both"/>
      </w:pPr>
      <w:r>
        <w:rPr>
          <w:noProof/>
        </w:rPr>
        <w:pict w14:anchorId="2585C03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13D0EB3" w14:textId="77777777" w:rsidR="00DC4684" w:rsidRPr="005144E6" w:rsidRDefault="00DC4684" w:rsidP="00DC4684">
      <w:pPr>
        <w:jc w:val="both"/>
        <w:rPr>
          <w:b/>
          <w:bCs/>
        </w:rPr>
      </w:pPr>
      <w:r w:rsidRPr="005144E6">
        <w:rPr>
          <w:b/>
          <w:bCs/>
        </w:rPr>
        <w:t>1.2.5. Гарантийные обязательства и техническое сопровождение</w:t>
      </w:r>
    </w:p>
    <w:p w14:paraId="0E69BCE0" w14:textId="77777777" w:rsidR="00DC4684" w:rsidRPr="005144E6" w:rsidRDefault="00DC4684" w:rsidP="00DC4684">
      <w:pPr>
        <w:jc w:val="both"/>
      </w:pPr>
      <w:r w:rsidRPr="005144E6">
        <w:t>• Поставщик обязан предоставить гарантию на выполненные работы не менее 12 месяцев.</w:t>
      </w:r>
      <w:r w:rsidRPr="005144E6">
        <w:br/>
        <w:t>• Также необходимо обеспечить возможность локальной технической поддержки на территории Республики Узбекистан.</w:t>
      </w:r>
    </w:p>
    <w:p w14:paraId="32B2B142" w14:textId="77777777" w:rsidR="00DC4684" w:rsidRPr="005144E6" w:rsidRDefault="00DC4684" w:rsidP="00DC4684"/>
    <w:p w14:paraId="50BC65B2" w14:textId="77777777" w:rsidR="00264E67" w:rsidRPr="005144E6" w:rsidRDefault="00264E67" w:rsidP="00264E67">
      <w:pPr>
        <w:jc w:val="center"/>
      </w:pPr>
    </w:p>
    <w:p w14:paraId="66964C68" w14:textId="77777777" w:rsidR="00F96E0A" w:rsidRPr="005144E6" w:rsidRDefault="00F96E0A" w:rsidP="00F96E0A">
      <w:pPr>
        <w:spacing w:line="260" w:lineRule="exact"/>
        <w:jc w:val="center"/>
        <w:rPr>
          <w:b/>
          <w:bCs/>
        </w:rPr>
      </w:pPr>
    </w:p>
    <w:p w14:paraId="2EFE1D74" w14:textId="77777777" w:rsidR="002D5C7C" w:rsidRPr="005144E6" w:rsidRDefault="002D5C7C">
      <w:pPr>
        <w:rPr>
          <w:b/>
          <w:bCs/>
        </w:rPr>
      </w:pPr>
      <w:r w:rsidRPr="005144E6">
        <w:rPr>
          <w:b/>
          <w:bCs/>
        </w:rPr>
        <w:br w:type="page"/>
      </w:r>
    </w:p>
    <w:p w14:paraId="65BCC5A7" w14:textId="12DFA755" w:rsidR="004D33F4" w:rsidRPr="005144E6" w:rsidRDefault="00E81864" w:rsidP="00E81864">
      <w:pPr>
        <w:pStyle w:val="af7"/>
        <w:numPr>
          <w:ilvl w:val="1"/>
          <w:numId w:val="7"/>
        </w:numPr>
        <w:rPr>
          <w:b/>
          <w:bCs/>
        </w:rPr>
      </w:pPr>
      <w:bookmarkStart w:id="19" w:name="_Hlk142391235"/>
      <w:r w:rsidRPr="005144E6">
        <w:rPr>
          <w:b/>
          <w:bCs/>
        </w:rPr>
        <w:lastRenderedPageBreak/>
        <w:t xml:space="preserve"> </w:t>
      </w:r>
      <w:r w:rsidR="000A2CE2" w:rsidRPr="005144E6">
        <w:rPr>
          <w:b/>
          <w:bCs/>
        </w:rPr>
        <w:t>Маршрутизатор пограничного сегмента сети для ЦОД1 и ЦОД2</w:t>
      </w:r>
      <w:r w:rsidR="000C5A50" w:rsidRPr="005144E6">
        <w:rPr>
          <w:b/>
          <w:bCs/>
        </w:rPr>
        <w:t>.</w:t>
      </w:r>
    </w:p>
    <w:p w14:paraId="15F781B2" w14:textId="77777777" w:rsidR="004D33F4" w:rsidRPr="005144E6" w:rsidRDefault="004D33F4" w:rsidP="004D33F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6188"/>
      </w:tblGrid>
      <w:tr w:rsidR="005144E6" w:rsidRPr="005144E6" w14:paraId="3EFF0B0D" w14:textId="77777777" w:rsidTr="00062BBB">
        <w:trPr>
          <w:tblHeader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410A" w14:textId="77777777" w:rsidR="0065299A" w:rsidRPr="005144E6" w:rsidRDefault="0065299A" w:rsidP="00062BBB">
            <w:pPr>
              <w:jc w:val="center"/>
              <w:rPr>
                <w:b/>
              </w:rPr>
            </w:pPr>
            <w:bookmarkStart w:id="20" w:name="_Hlk143529418"/>
            <w:bookmarkEnd w:id="19"/>
            <w:r w:rsidRPr="005144E6">
              <w:rPr>
                <w:b/>
              </w:rPr>
              <w:t>Наименование требований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D533" w14:textId="77777777" w:rsidR="0065299A" w:rsidRPr="005144E6" w:rsidRDefault="0065299A" w:rsidP="00062BBB">
            <w:pPr>
              <w:jc w:val="center"/>
              <w:rPr>
                <w:b/>
              </w:rPr>
            </w:pPr>
            <w:r w:rsidRPr="005144E6">
              <w:rPr>
                <w:b/>
              </w:rPr>
              <w:t xml:space="preserve">Технические требования </w:t>
            </w:r>
          </w:p>
        </w:tc>
      </w:tr>
      <w:tr w:rsidR="005144E6" w:rsidRPr="005144E6" w14:paraId="61A514F9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D680" w14:textId="77777777" w:rsidR="0065299A" w:rsidRPr="005144E6" w:rsidRDefault="0065299A" w:rsidP="00062BBB">
            <w:r w:rsidRPr="005144E6">
              <w:t xml:space="preserve">Кол-во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D21B" w14:textId="2AB54D76" w:rsidR="0065299A" w:rsidRPr="005144E6" w:rsidRDefault="006E6944" w:rsidP="00062BBB">
            <w:pPr>
              <w:rPr>
                <w:lang w:val="en-US"/>
              </w:rPr>
            </w:pPr>
            <w:r w:rsidRPr="005144E6">
              <w:rPr>
                <w:lang w:val="en-US"/>
              </w:rPr>
              <w:t>4</w:t>
            </w:r>
            <w:r w:rsidR="0065299A" w:rsidRPr="005144E6">
              <w:t xml:space="preserve"> комплект</w:t>
            </w:r>
            <w:r w:rsidRPr="005144E6">
              <w:t>а</w:t>
            </w:r>
          </w:p>
        </w:tc>
      </w:tr>
      <w:tr w:rsidR="005144E6" w:rsidRPr="005144E6" w14:paraId="435351A8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7305" w14:textId="77777777" w:rsidR="0065299A" w:rsidRPr="005144E6" w:rsidRDefault="0065299A" w:rsidP="00062BBB">
            <w:r w:rsidRPr="005144E6">
              <w:t>Тип продукта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4322" w14:textId="77777777" w:rsidR="0065299A" w:rsidRPr="005144E6" w:rsidRDefault="0065299A" w:rsidP="00062BBB">
            <w:pPr>
              <w:rPr>
                <w:lang w:val="en-US"/>
              </w:rPr>
            </w:pPr>
            <w:r w:rsidRPr="005144E6">
              <w:t>Маршрутизатор</w:t>
            </w:r>
          </w:p>
        </w:tc>
      </w:tr>
      <w:tr w:rsidR="005144E6" w:rsidRPr="005144E6" w14:paraId="4C0E589F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FDB" w14:textId="77777777" w:rsidR="0065299A" w:rsidRPr="005144E6" w:rsidRDefault="0065299A" w:rsidP="00062BBB">
            <w:r w:rsidRPr="005144E6">
              <w:t>Форм-фактор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EFD" w14:textId="77777777" w:rsidR="0065299A" w:rsidRPr="005144E6" w:rsidRDefault="0065299A" w:rsidP="00062BBB">
            <w:r w:rsidRPr="005144E6">
              <w:t>Установка в стандартные 19" монтажные шкафы, должен занимать не более 2U.</w:t>
            </w:r>
          </w:p>
        </w:tc>
      </w:tr>
      <w:tr w:rsidR="005144E6" w:rsidRPr="005144E6" w14:paraId="44A4F094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737" w14:textId="579757B7" w:rsidR="0065299A" w:rsidRPr="005144E6" w:rsidRDefault="0065299A" w:rsidP="00062BBB">
            <w:r w:rsidRPr="005144E6">
              <w:t>Количество интерфейсов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D9C8" w14:textId="39B82CE3" w:rsidR="0065299A" w:rsidRPr="005144E6" w:rsidRDefault="0065299A" w:rsidP="00062BBB">
            <w:r w:rsidRPr="005144E6">
              <w:t xml:space="preserve">Не менее </w:t>
            </w:r>
            <w:r w:rsidR="00356B11" w:rsidRPr="005144E6">
              <w:t>8</w:t>
            </w:r>
            <w:r w:rsidRPr="005144E6">
              <w:t xml:space="preserve"> оптических портов 1/10Гбит/с </w:t>
            </w:r>
            <w:r w:rsidRPr="005144E6">
              <w:rPr>
                <w:lang w:val="en-US"/>
              </w:rPr>
              <w:t>SFP</w:t>
            </w:r>
            <w:r w:rsidRPr="005144E6">
              <w:t>/</w:t>
            </w:r>
            <w:r w:rsidRPr="005144E6">
              <w:rPr>
                <w:lang w:val="en-US"/>
              </w:rPr>
              <w:t>SFP</w:t>
            </w:r>
            <w:r w:rsidRPr="005144E6">
              <w:t xml:space="preserve">+  </w:t>
            </w:r>
          </w:p>
          <w:p w14:paraId="3754A0AD" w14:textId="77777777" w:rsidR="0065299A" w:rsidRPr="005144E6" w:rsidRDefault="0065299A" w:rsidP="00062BBB"/>
        </w:tc>
      </w:tr>
      <w:tr w:rsidR="005144E6" w:rsidRPr="005144E6" w14:paraId="1ABC93B2" w14:textId="77777777" w:rsidTr="00EF09DC">
        <w:trPr>
          <w:trHeight w:val="984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E8B" w14:textId="7036C95F" w:rsidR="0065299A" w:rsidRPr="00EF09DC" w:rsidRDefault="0065299A" w:rsidP="00062BBB">
            <w:pPr>
              <w:rPr>
                <w:lang w:val="en-US"/>
              </w:rPr>
            </w:pPr>
            <w:r w:rsidRPr="005144E6">
              <w:t xml:space="preserve">Поддержка </w:t>
            </w:r>
            <w:r w:rsidR="00EF09DC">
              <w:t>шифрования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CE" w14:textId="7ABC7B60" w:rsidR="00EF09DC" w:rsidRPr="005144E6" w:rsidRDefault="003809B5" w:rsidP="00EF09DC">
            <w:r w:rsidRPr="005144E6">
              <w:t>Поддержка аппаратного шифрования трафика (например, IEEE 802.1AE или эквивалентного) — желательно</w:t>
            </w:r>
            <w:r w:rsidRPr="005144E6">
              <w:br/>
            </w:r>
          </w:p>
          <w:p w14:paraId="6B7FA3D2" w14:textId="1E98106C" w:rsidR="0065299A" w:rsidRPr="005144E6" w:rsidRDefault="0065299A" w:rsidP="004E014C">
            <w:pPr>
              <w:pStyle w:val="af0"/>
              <w:numPr>
                <w:ilvl w:val="0"/>
                <w:numId w:val="3"/>
              </w:numPr>
              <w:spacing w:before="0" w:after="0"/>
              <w:ind w:left="0"/>
            </w:pPr>
          </w:p>
        </w:tc>
      </w:tr>
      <w:tr w:rsidR="00EF09DC" w:rsidRPr="005144E6" w14:paraId="1035E865" w14:textId="77777777" w:rsidTr="00062BBB">
        <w:trPr>
          <w:trHeight w:val="2053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C854" w14:textId="6B7B9C4F" w:rsidR="00EF09DC" w:rsidRPr="005144E6" w:rsidRDefault="00EF09DC" w:rsidP="00062BBB">
            <w:r w:rsidRPr="005144E6">
              <w:t>Оптические модули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CD0" w14:textId="463A4B3E" w:rsidR="00EF09DC" w:rsidRPr="005144E6" w:rsidRDefault="00EF09DC" w:rsidP="00EF09DC">
            <w:r w:rsidRPr="005144E6">
              <w:t>Для каждого</w:t>
            </w:r>
            <w:r>
              <w:t xml:space="preserve"> маршрутизатора</w:t>
            </w:r>
            <w:r w:rsidRPr="005144E6">
              <w:t>:</w:t>
            </w:r>
          </w:p>
          <w:p w14:paraId="05E157FB" w14:textId="5A491305" w:rsidR="00EF09DC" w:rsidRPr="001C0786" w:rsidRDefault="00EF09DC" w:rsidP="00EF09DC">
            <w:r w:rsidRPr="00EF09DC">
              <w:rPr>
                <w:highlight w:val="yellow"/>
              </w:rPr>
              <w:br/>
            </w:r>
            <w:r w:rsidRPr="001C0786">
              <w:t xml:space="preserve">Не менее </w:t>
            </w:r>
            <w:r w:rsidR="001C0786" w:rsidRPr="001C0786">
              <w:t>8</w:t>
            </w:r>
            <w:r w:rsidRPr="001C0786">
              <w:t xml:space="preserve"> 10G</w:t>
            </w:r>
            <w:r w:rsidRPr="001C0786">
              <w:rPr>
                <w:lang w:val="en-US"/>
              </w:rPr>
              <w:t>BASE</w:t>
            </w:r>
            <w:r w:rsidRPr="001C0786">
              <w:t>-S</w:t>
            </w:r>
            <w:proofErr w:type="spellStart"/>
            <w:r w:rsidRPr="001C0786">
              <w:rPr>
                <w:lang w:val="en-US"/>
              </w:rPr>
              <w:t>hort</w:t>
            </w:r>
            <w:proofErr w:type="spellEnd"/>
            <w:r w:rsidRPr="001C0786">
              <w:t xml:space="preserve"> R</w:t>
            </w:r>
            <w:proofErr w:type="spellStart"/>
            <w:r w:rsidRPr="001C0786">
              <w:rPr>
                <w:lang w:val="en-US"/>
              </w:rPr>
              <w:t>ange</w:t>
            </w:r>
            <w:proofErr w:type="spellEnd"/>
            <w:r w:rsidRPr="001C0786">
              <w:t xml:space="preserve"> SFP+</w:t>
            </w:r>
            <w:r w:rsidRPr="001C0786">
              <w:br/>
              <w:t xml:space="preserve">Не менее </w:t>
            </w:r>
            <w:r w:rsidR="001C0786" w:rsidRPr="001C0786">
              <w:t>2</w:t>
            </w:r>
            <w:r w:rsidRPr="001C0786">
              <w:t xml:space="preserve"> 10GBASE-LR SFP+ 10 км</w:t>
            </w:r>
          </w:p>
          <w:p w14:paraId="2C172D69" w14:textId="748DFAF4" w:rsidR="00EF09DC" w:rsidRPr="00EF09DC" w:rsidRDefault="00EF09DC" w:rsidP="00EF09DC">
            <w:pPr>
              <w:rPr>
                <w:b/>
                <w:bCs/>
              </w:rPr>
            </w:pPr>
            <w:r w:rsidRPr="005144E6">
              <w:br/>
              <w:t xml:space="preserve">У заказчика указанные модули отсутствуют — </w:t>
            </w:r>
            <w:r w:rsidRPr="005144E6">
              <w:rPr>
                <w:rStyle w:val="a4"/>
              </w:rPr>
              <w:t>обеспечение совместимости и физическое подключение ложится на поставщика</w:t>
            </w:r>
          </w:p>
        </w:tc>
      </w:tr>
      <w:tr w:rsidR="005144E6" w:rsidRPr="00CB75EC" w14:paraId="42A328AB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66D" w14:textId="77777777" w:rsidR="0065299A" w:rsidRPr="005144E6" w:rsidRDefault="0065299A" w:rsidP="00062BBB">
            <w:r w:rsidRPr="005144E6">
              <w:t>Порты управления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DD7" w14:textId="4683C66B" w:rsidR="0065299A" w:rsidRPr="005144E6" w:rsidRDefault="0065299A" w:rsidP="00356B11">
            <w:pPr>
              <w:rPr>
                <w:lang w:val="en-US"/>
              </w:rPr>
            </w:pPr>
            <w:r w:rsidRPr="005144E6">
              <w:rPr>
                <w:lang w:val="en-US"/>
              </w:rPr>
              <w:t xml:space="preserve">Serial console port - RJ45 - </w:t>
            </w:r>
            <w:r w:rsidRPr="005144E6">
              <w:t>не</w:t>
            </w:r>
            <w:r w:rsidRPr="005144E6">
              <w:rPr>
                <w:lang w:val="en-US"/>
              </w:rPr>
              <w:t xml:space="preserve"> </w:t>
            </w:r>
            <w:r w:rsidRPr="005144E6">
              <w:t>менее</w:t>
            </w:r>
            <w:r w:rsidRPr="005144E6">
              <w:rPr>
                <w:lang w:val="en-US"/>
              </w:rPr>
              <w:t xml:space="preserve"> 1 </w:t>
            </w:r>
            <w:proofErr w:type="spellStart"/>
            <w:r w:rsidRPr="005144E6">
              <w:t>шт</w:t>
            </w:r>
            <w:proofErr w:type="spellEnd"/>
            <w:r w:rsidRPr="005144E6">
              <w:rPr>
                <w:lang w:val="en-US"/>
              </w:rPr>
              <w:t>;</w:t>
            </w:r>
          </w:p>
        </w:tc>
      </w:tr>
      <w:tr w:rsidR="005144E6" w:rsidRPr="005144E6" w14:paraId="6ADADA45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FE5E" w14:textId="77777777" w:rsidR="0065299A" w:rsidRPr="005144E6" w:rsidRDefault="0065299A" w:rsidP="00062BBB">
            <w:r w:rsidRPr="005144E6">
              <w:t xml:space="preserve">Наличие USB </w:t>
            </w:r>
            <w:r w:rsidRPr="005144E6">
              <w:rPr>
                <w:lang w:val="en-US"/>
              </w:rPr>
              <w:t>2.0/3</w:t>
            </w:r>
            <w:r w:rsidRPr="005144E6">
              <w:t>.0 портов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123F" w14:textId="77777777" w:rsidR="0065299A" w:rsidRPr="005144E6" w:rsidRDefault="0065299A" w:rsidP="00062BBB">
            <w:pPr>
              <w:rPr>
                <w:lang w:val="en-US"/>
              </w:rPr>
            </w:pPr>
            <w:r w:rsidRPr="005144E6">
              <w:t>Не менее 1 порта</w:t>
            </w:r>
          </w:p>
        </w:tc>
      </w:tr>
      <w:tr w:rsidR="005144E6" w:rsidRPr="005144E6" w14:paraId="38AA79D7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1DB" w14:textId="77777777" w:rsidR="0065299A" w:rsidRPr="005144E6" w:rsidRDefault="0065299A" w:rsidP="00062BBB">
            <w:r w:rsidRPr="005144E6">
              <w:t xml:space="preserve">Оперативная память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D447" w14:textId="163B587A" w:rsidR="0065299A" w:rsidRPr="005144E6" w:rsidRDefault="00356B11" w:rsidP="00062BBB">
            <w:pPr>
              <w:rPr>
                <w:lang w:val="en-US"/>
              </w:rPr>
            </w:pPr>
            <w:r w:rsidRPr="005144E6">
              <w:t>Не менее</w:t>
            </w:r>
            <w:r w:rsidR="00BB2639" w:rsidRPr="005144E6">
              <w:t xml:space="preserve"> 32</w:t>
            </w:r>
            <w:r w:rsidR="0065299A" w:rsidRPr="005144E6">
              <w:t>ГБ</w:t>
            </w:r>
            <w:r w:rsidR="00E31405" w:rsidRPr="005144E6">
              <w:t xml:space="preserve"> </w:t>
            </w:r>
          </w:p>
        </w:tc>
      </w:tr>
      <w:tr w:rsidR="005144E6" w:rsidRPr="005144E6" w14:paraId="404DBEC0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2F8" w14:textId="77777777" w:rsidR="0065299A" w:rsidRPr="005144E6" w:rsidRDefault="0065299A" w:rsidP="00062BBB">
            <w:r w:rsidRPr="005144E6">
              <w:t>Блок питания</w:t>
            </w:r>
            <w:r w:rsidRPr="005144E6">
              <w:rPr>
                <w:lang w:val="en-US"/>
              </w:rPr>
              <w:t xml:space="preserve">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A71" w14:textId="2F89C96B" w:rsidR="0065299A" w:rsidRPr="005144E6" w:rsidRDefault="00E31405" w:rsidP="00062BBB">
            <w:r w:rsidRPr="005144E6">
              <w:t>Минимально</w:t>
            </w:r>
            <w:r w:rsidR="0065299A" w:rsidRPr="005144E6">
              <w:t xml:space="preserve"> 2 шт. </w:t>
            </w:r>
          </w:p>
        </w:tc>
      </w:tr>
      <w:tr w:rsidR="005144E6" w:rsidRPr="005144E6" w14:paraId="31D59135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374" w14:textId="77777777" w:rsidR="0065299A" w:rsidRPr="005144E6" w:rsidRDefault="0065299A" w:rsidP="00062BBB">
            <w:r w:rsidRPr="005144E6">
              <w:t>Номинальная пропускная способность шифрованного трафика: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B9A" w14:textId="15F82C3F" w:rsidR="0065299A" w:rsidRPr="005144E6" w:rsidRDefault="0065299A" w:rsidP="00062BBB">
            <w:r w:rsidRPr="005144E6">
              <w:t xml:space="preserve">Не менее 10Гбит/с, с возможностью увеличения </w:t>
            </w:r>
          </w:p>
        </w:tc>
      </w:tr>
      <w:tr w:rsidR="005144E6" w:rsidRPr="005144E6" w14:paraId="45ACC8C3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7086" w14:textId="77777777" w:rsidR="0065299A" w:rsidRPr="005144E6" w:rsidRDefault="0065299A" w:rsidP="00062BBB">
            <w:r w:rsidRPr="005144E6">
              <w:t xml:space="preserve">Производительность трафика IPv4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F75" w14:textId="019434FA" w:rsidR="0065299A" w:rsidRPr="005144E6" w:rsidRDefault="0065299A" w:rsidP="00062BBB">
            <w:r w:rsidRPr="005144E6">
              <w:t xml:space="preserve">Не менее </w:t>
            </w:r>
            <w:r w:rsidR="00CB75EC">
              <w:rPr>
                <w:lang w:val="en-US"/>
              </w:rPr>
              <w:t>19</w:t>
            </w:r>
            <w:r w:rsidRPr="005144E6">
              <w:rPr>
                <w:lang w:val="en-US"/>
              </w:rPr>
              <w:t xml:space="preserve"> </w:t>
            </w:r>
            <w:r w:rsidRPr="005144E6">
              <w:t>Гбит/с</w:t>
            </w:r>
          </w:p>
        </w:tc>
      </w:tr>
      <w:tr w:rsidR="005144E6" w:rsidRPr="005144E6" w14:paraId="5566DEE3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B2F" w14:textId="77777777" w:rsidR="0065299A" w:rsidRPr="005144E6" w:rsidRDefault="0065299A" w:rsidP="00062BBB">
            <w:r w:rsidRPr="005144E6">
              <w:t>Количество поддерживаемых VRF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79F" w14:textId="486A5640" w:rsidR="0065299A" w:rsidRPr="005144E6" w:rsidRDefault="0065299A" w:rsidP="00062BBB">
            <w:r w:rsidRPr="005144E6">
              <w:t xml:space="preserve">Не менее </w:t>
            </w:r>
            <w:r w:rsidRPr="005144E6">
              <w:rPr>
                <w:lang w:val="en-US"/>
              </w:rPr>
              <w:t>5</w:t>
            </w:r>
            <w:r w:rsidRPr="005144E6">
              <w:t>0</w:t>
            </w:r>
          </w:p>
        </w:tc>
      </w:tr>
      <w:tr w:rsidR="005144E6" w:rsidRPr="005144E6" w14:paraId="12361202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9BAE" w14:textId="77777777" w:rsidR="0065299A" w:rsidRPr="005144E6" w:rsidRDefault="0065299A" w:rsidP="00062BBB">
            <w:r w:rsidRPr="005144E6">
              <w:t>Минимальные поддерживаемые сетевые протоколы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4DA9" w14:textId="64322E31" w:rsidR="0065299A" w:rsidRPr="005144E6" w:rsidRDefault="0065299A" w:rsidP="00062BBB">
            <w:pPr>
              <w:rPr>
                <w:b/>
                <w:bCs/>
              </w:rPr>
            </w:pPr>
            <w:r w:rsidRPr="005144E6">
              <w:t>IPv4, IPv6, OSPF/</w:t>
            </w:r>
            <w:proofErr w:type="spellStart"/>
            <w:r w:rsidRPr="005144E6">
              <w:rPr>
                <w:lang w:val="en-US"/>
              </w:rPr>
              <w:t>OSPFv</w:t>
            </w:r>
            <w:proofErr w:type="spellEnd"/>
            <w:r w:rsidRPr="005144E6">
              <w:t xml:space="preserve">3, BGP, PBR, IGMPv3, IKE, ACL, DHCP, DNS, </w:t>
            </w:r>
            <w:r w:rsidRPr="005144E6">
              <w:rPr>
                <w:lang w:val="en-US"/>
              </w:rPr>
              <w:t>VRRP</w:t>
            </w:r>
            <w:r w:rsidRPr="005144E6">
              <w:t xml:space="preserve">, RADIUS, AAA, GRE, IPSec, BFD, </w:t>
            </w:r>
            <w:r w:rsidR="00E31405" w:rsidRPr="005144E6">
              <w:t>(</w:t>
            </w:r>
            <w:r w:rsidRPr="005144E6">
              <w:t>IEEE802.1ag,</w:t>
            </w:r>
            <w:r w:rsidR="004B6ABB" w:rsidRPr="005144E6">
              <w:t xml:space="preserve"> </w:t>
            </w:r>
            <w:r w:rsidRPr="005144E6">
              <w:t>IEEE 802.1AE</w:t>
            </w:r>
            <w:r w:rsidR="00E31405" w:rsidRPr="005144E6">
              <w:t xml:space="preserve"> или </w:t>
            </w:r>
            <w:r w:rsidR="007147B9" w:rsidRPr="005144E6">
              <w:t>эквивалентные</w:t>
            </w:r>
            <w:r w:rsidR="004B3615" w:rsidRPr="005144E6">
              <w:t>)</w:t>
            </w:r>
          </w:p>
        </w:tc>
      </w:tr>
      <w:tr w:rsidR="005144E6" w:rsidRPr="005144E6" w14:paraId="58124406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063" w14:textId="77777777" w:rsidR="0065299A" w:rsidRPr="005144E6" w:rsidRDefault="0065299A" w:rsidP="00062BBB">
            <w:r w:rsidRPr="005144E6">
              <w:t>Техподдержка от производителя на 3 года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2F82" w14:textId="77777777" w:rsidR="0065299A" w:rsidRPr="005144E6" w:rsidRDefault="0065299A" w:rsidP="00062BBB">
            <w:r w:rsidRPr="005144E6">
              <w:t>Поддержка решения в режиме 8X5XNBD (8-часовой рабочий день, 5 дней в неделю, замена на следующий рабочий день)</w:t>
            </w:r>
          </w:p>
        </w:tc>
      </w:tr>
      <w:tr w:rsidR="0065299A" w:rsidRPr="005144E6" w14:paraId="05BABC5D" w14:textId="77777777" w:rsidTr="00062BBB"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40E" w14:textId="77777777" w:rsidR="0065299A" w:rsidRPr="005144E6" w:rsidRDefault="0065299A" w:rsidP="00062BBB">
            <w:r w:rsidRPr="005144E6">
              <w:t xml:space="preserve">Гарантия 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E546" w14:textId="77777777" w:rsidR="0065299A" w:rsidRPr="005144E6" w:rsidRDefault="0065299A" w:rsidP="00062BBB">
            <w:pPr>
              <w:overflowPunct w:val="0"/>
            </w:pPr>
            <w:r w:rsidRPr="005144E6">
              <w:t>Гарантия не менее 3-х лет.</w:t>
            </w:r>
          </w:p>
          <w:p w14:paraId="512EA69D" w14:textId="6198B79B" w:rsidR="0065299A" w:rsidRPr="005144E6" w:rsidRDefault="00511567" w:rsidP="00062BBB">
            <w:r w:rsidRPr="005144E6">
              <w:t>Год выпуска — не ранее 2025 года</w:t>
            </w:r>
          </w:p>
        </w:tc>
      </w:tr>
      <w:bookmarkEnd w:id="20"/>
    </w:tbl>
    <w:p w14:paraId="270993F6" w14:textId="77777777" w:rsidR="004938A7" w:rsidRPr="005144E6" w:rsidRDefault="004938A7" w:rsidP="00997B52">
      <w:pPr>
        <w:spacing w:line="260" w:lineRule="exact"/>
        <w:ind w:left="720"/>
        <w:rPr>
          <w:b/>
        </w:rPr>
      </w:pPr>
    </w:p>
    <w:p w14:paraId="357E17D7" w14:textId="77777777" w:rsidR="00357486" w:rsidRPr="005144E6" w:rsidRDefault="00357486">
      <w:pPr>
        <w:rPr>
          <w:b/>
        </w:rPr>
      </w:pPr>
      <w:r w:rsidRPr="005144E6">
        <w:rPr>
          <w:b/>
        </w:rPr>
        <w:br w:type="page"/>
      </w:r>
    </w:p>
    <w:p w14:paraId="67513CC7" w14:textId="77777777" w:rsidR="002D5C7C" w:rsidRPr="005144E6" w:rsidRDefault="00CB1B17" w:rsidP="00E81864">
      <w:pPr>
        <w:pStyle w:val="af7"/>
        <w:numPr>
          <w:ilvl w:val="1"/>
          <w:numId w:val="7"/>
        </w:numPr>
        <w:rPr>
          <w:b/>
          <w:bCs/>
        </w:rPr>
      </w:pPr>
      <w:r w:rsidRPr="005144E6">
        <w:rPr>
          <w:b/>
          <w:bCs/>
        </w:rPr>
        <w:lastRenderedPageBreak/>
        <w:t>Коммутатор пограничного сегмента сети для ЦОД1 и ЦОД2</w:t>
      </w:r>
    </w:p>
    <w:p w14:paraId="302AC89B" w14:textId="77777777" w:rsidR="00CB1B17" w:rsidRPr="005144E6" w:rsidRDefault="00CB1B17" w:rsidP="00CB1B17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5556"/>
      </w:tblGrid>
      <w:tr w:rsidR="005144E6" w:rsidRPr="005144E6" w14:paraId="049C11E2" w14:textId="77777777" w:rsidTr="00062BBB">
        <w:trPr>
          <w:tblHeader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DC34" w14:textId="77777777" w:rsidR="0065299A" w:rsidRPr="005144E6" w:rsidRDefault="0065299A" w:rsidP="00062BBB">
            <w:pPr>
              <w:jc w:val="center"/>
              <w:rPr>
                <w:b/>
              </w:rPr>
            </w:pPr>
            <w:r w:rsidRPr="005144E6">
              <w:rPr>
                <w:b/>
              </w:rPr>
              <w:t>Наименование требований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9D52" w14:textId="77777777" w:rsidR="0065299A" w:rsidRPr="005144E6" w:rsidRDefault="0065299A" w:rsidP="00062BBB">
            <w:pPr>
              <w:jc w:val="center"/>
              <w:rPr>
                <w:b/>
              </w:rPr>
            </w:pPr>
            <w:r w:rsidRPr="005144E6">
              <w:rPr>
                <w:b/>
              </w:rPr>
              <w:t xml:space="preserve">Технические требования </w:t>
            </w:r>
          </w:p>
        </w:tc>
      </w:tr>
      <w:tr w:rsidR="005144E6" w:rsidRPr="005144E6" w14:paraId="2ED126B8" w14:textId="77777777" w:rsidTr="00062BBB"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BC54" w14:textId="77777777" w:rsidR="0065299A" w:rsidRPr="005144E6" w:rsidRDefault="0065299A" w:rsidP="00062BBB">
            <w:r w:rsidRPr="005144E6">
              <w:t xml:space="preserve">Кол-во 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E04F" w14:textId="16EDBAFD" w:rsidR="0065299A" w:rsidRPr="005144E6" w:rsidRDefault="00D145DA" w:rsidP="00062BBB">
            <w:pPr>
              <w:rPr>
                <w:lang w:val="en-US"/>
              </w:rPr>
            </w:pPr>
            <w:r w:rsidRPr="005144E6">
              <w:rPr>
                <w:lang w:val="en-US"/>
              </w:rPr>
              <w:t>4</w:t>
            </w:r>
            <w:r w:rsidR="0065299A" w:rsidRPr="005144E6">
              <w:t xml:space="preserve"> комплект</w:t>
            </w:r>
            <w:r w:rsidRPr="005144E6">
              <w:t>а</w:t>
            </w:r>
          </w:p>
        </w:tc>
      </w:tr>
      <w:tr w:rsidR="005144E6" w:rsidRPr="005144E6" w14:paraId="7F291A50" w14:textId="77777777" w:rsidTr="00062BBB"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987" w14:textId="77777777" w:rsidR="0065299A" w:rsidRPr="005144E6" w:rsidRDefault="0065299A" w:rsidP="00062BBB">
            <w:r w:rsidRPr="005144E6">
              <w:t>Тип продукта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DADC" w14:textId="77777777" w:rsidR="0065299A" w:rsidRPr="005144E6" w:rsidRDefault="0065299A" w:rsidP="00062BBB">
            <w:r w:rsidRPr="005144E6">
              <w:t>Коммутатор</w:t>
            </w:r>
          </w:p>
        </w:tc>
      </w:tr>
      <w:tr w:rsidR="005144E6" w:rsidRPr="005144E6" w14:paraId="7B60D34F" w14:textId="77777777" w:rsidTr="00062BBB">
        <w:tc>
          <w:tcPr>
            <w:tcW w:w="2197" w:type="pct"/>
          </w:tcPr>
          <w:p w14:paraId="66E35A95" w14:textId="77777777" w:rsidR="0065299A" w:rsidRPr="005144E6" w:rsidRDefault="0065299A" w:rsidP="00062BBB">
            <w:r w:rsidRPr="005144E6">
              <w:t>Форм-фактор</w:t>
            </w:r>
          </w:p>
        </w:tc>
        <w:tc>
          <w:tcPr>
            <w:tcW w:w="2803" w:type="pct"/>
          </w:tcPr>
          <w:p w14:paraId="3B16F925" w14:textId="77777777" w:rsidR="0065299A" w:rsidRPr="005144E6" w:rsidRDefault="0065299A" w:rsidP="00062BBB">
            <w:r w:rsidRPr="005144E6">
              <w:t>Установка в стандартные 19” монтажные шкафы, должен занимать не более 1U.</w:t>
            </w:r>
          </w:p>
        </w:tc>
      </w:tr>
      <w:tr w:rsidR="005144E6" w:rsidRPr="005144E6" w14:paraId="003B7C06" w14:textId="77777777" w:rsidTr="00062BBB">
        <w:tc>
          <w:tcPr>
            <w:tcW w:w="2197" w:type="pct"/>
          </w:tcPr>
          <w:p w14:paraId="4C9779DB" w14:textId="77777777" w:rsidR="0065299A" w:rsidRPr="005144E6" w:rsidRDefault="0065299A" w:rsidP="00062BBB">
            <w:r w:rsidRPr="005144E6">
              <w:t>Сетевые интерфейсы</w:t>
            </w:r>
          </w:p>
        </w:tc>
        <w:tc>
          <w:tcPr>
            <w:tcW w:w="2803" w:type="pct"/>
          </w:tcPr>
          <w:p w14:paraId="6A2A9FA5" w14:textId="77777777" w:rsidR="0065299A" w:rsidRPr="005144E6" w:rsidRDefault="0065299A" w:rsidP="00062BBB">
            <w:r w:rsidRPr="005144E6">
              <w:t>Не менее 24 оптических портов</w:t>
            </w:r>
            <w:r w:rsidRPr="005144E6">
              <w:rPr>
                <w:rFonts w:eastAsia="Arial"/>
              </w:rPr>
              <w:t xml:space="preserve"> 25/10/1 Гбит/с (</w:t>
            </w:r>
            <w:r w:rsidRPr="005144E6">
              <w:rPr>
                <w:rFonts w:eastAsia="Arial"/>
                <w:lang w:val="en-US"/>
              </w:rPr>
              <w:t>SFP</w:t>
            </w:r>
            <w:r w:rsidRPr="005144E6">
              <w:rPr>
                <w:rFonts w:eastAsia="Arial"/>
              </w:rPr>
              <w:t xml:space="preserve">28) </w:t>
            </w:r>
          </w:p>
        </w:tc>
      </w:tr>
      <w:tr w:rsidR="005144E6" w:rsidRPr="005144E6" w14:paraId="0121F0A8" w14:textId="77777777" w:rsidTr="00062BBB">
        <w:tc>
          <w:tcPr>
            <w:tcW w:w="2197" w:type="pct"/>
          </w:tcPr>
          <w:p w14:paraId="0511A80F" w14:textId="77777777" w:rsidR="0065299A" w:rsidRPr="005144E6" w:rsidRDefault="0065299A" w:rsidP="00062BBB">
            <w:r w:rsidRPr="005144E6">
              <w:t>Оптические модули</w:t>
            </w:r>
          </w:p>
        </w:tc>
        <w:tc>
          <w:tcPr>
            <w:tcW w:w="2803" w:type="pct"/>
          </w:tcPr>
          <w:p w14:paraId="5ACD93E0" w14:textId="2A43C5E5" w:rsidR="004B6ABB" w:rsidRPr="005144E6" w:rsidRDefault="004B6ABB" w:rsidP="00062BBB">
            <w:r w:rsidRPr="005144E6">
              <w:t>Для каждого коммутатора:</w:t>
            </w:r>
          </w:p>
          <w:p w14:paraId="1168EB92" w14:textId="5B781ED5" w:rsidR="0065299A" w:rsidRPr="005144E6" w:rsidRDefault="0065299A" w:rsidP="00062BBB">
            <w:r w:rsidRPr="005144E6">
              <w:t>Не менее 20 10</w:t>
            </w:r>
            <w:r w:rsidRPr="005144E6">
              <w:rPr>
                <w:lang w:val="en-US"/>
              </w:rPr>
              <w:t>G</w:t>
            </w:r>
            <w:r w:rsidRPr="005144E6">
              <w:t>/25</w:t>
            </w:r>
            <w:r w:rsidRPr="005144E6">
              <w:rPr>
                <w:lang w:val="en-US"/>
              </w:rPr>
              <w:t>G</w:t>
            </w:r>
            <w:r w:rsidRPr="005144E6">
              <w:t xml:space="preserve"> </w:t>
            </w:r>
            <w:r w:rsidRPr="005144E6">
              <w:rPr>
                <w:lang w:val="en-US"/>
              </w:rPr>
              <w:t>SFP</w:t>
            </w:r>
            <w:r w:rsidRPr="005144E6">
              <w:t>+/</w:t>
            </w:r>
            <w:r w:rsidRPr="005144E6">
              <w:rPr>
                <w:lang w:val="en-US"/>
              </w:rPr>
              <w:t>SFP</w:t>
            </w:r>
            <w:r w:rsidRPr="005144E6">
              <w:t>28</w:t>
            </w:r>
            <w:r w:rsidRPr="005144E6">
              <w:br/>
              <w:t>Не менее 14 10G</w:t>
            </w:r>
            <w:r w:rsidRPr="005144E6">
              <w:rPr>
                <w:lang w:val="en-US"/>
              </w:rPr>
              <w:t>BASE</w:t>
            </w:r>
            <w:r w:rsidRPr="005144E6">
              <w:t>-S</w:t>
            </w:r>
            <w:proofErr w:type="spellStart"/>
            <w:r w:rsidRPr="005144E6">
              <w:rPr>
                <w:lang w:val="en-US"/>
              </w:rPr>
              <w:t>hort</w:t>
            </w:r>
            <w:proofErr w:type="spellEnd"/>
            <w:r w:rsidRPr="005144E6">
              <w:t xml:space="preserve"> R</w:t>
            </w:r>
            <w:proofErr w:type="spellStart"/>
            <w:r w:rsidRPr="005144E6">
              <w:rPr>
                <w:lang w:val="en-US"/>
              </w:rPr>
              <w:t>ange</w:t>
            </w:r>
            <w:proofErr w:type="spellEnd"/>
            <w:r w:rsidRPr="005144E6">
              <w:t xml:space="preserve"> SFP+</w:t>
            </w:r>
            <w:r w:rsidRPr="005144E6">
              <w:br/>
              <w:t>Не менее 20 10GBASE-LR SFP+ 10 км</w:t>
            </w:r>
          </w:p>
        </w:tc>
      </w:tr>
      <w:tr w:rsidR="005144E6" w:rsidRPr="00CB75EC" w14:paraId="54EC9032" w14:textId="77777777" w:rsidTr="00062BBB">
        <w:tc>
          <w:tcPr>
            <w:tcW w:w="2197" w:type="pct"/>
          </w:tcPr>
          <w:p w14:paraId="0E1A1B90" w14:textId="77777777" w:rsidR="0065299A" w:rsidRPr="005144E6" w:rsidRDefault="0065299A" w:rsidP="00062BBB">
            <w:pPr>
              <w:rPr>
                <w:lang w:val="en-US"/>
              </w:rPr>
            </w:pPr>
            <w:r w:rsidRPr="005144E6">
              <w:rPr>
                <w:rFonts w:eastAsia="Arial"/>
              </w:rPr>
              <w:t>Управление</w:t>
            </w:r>
          </w:p>
        </w:tc>
        <w:tc>
          <w:tcPr>
            <w:tcW w:w="2803" w:type="pct"/>
          </w:tcPr>
          <w:p w14:paraId="0B0B8B52" w14:textId="050BA6FB" w:rsidR="0065299A" w:rsidRPr="005144E6" w:rsidRDefault="0065299A" w:rsidP="004B6ABB">
            <w:pPr>
              <w:rPr>
                <w:rFonts w:eastAsia="Arial"/>
                <w:lang w:val="en-US"/>
              </w:rPr>
            </w:pPr>
            <w:r w:rsidRPr="005144E6">
              <w:rPr>
                <w:lang w:val="en-US"/>
              </w:rPr>
              <w:t xml:space="preserve">Serial console port – RJ45 – </w:t>
            </w:r>
            <w:r w:rsidRPr="005144E6">
              <w:t>не</w:t>
            </w:r>
            <w:r w:rsidRPr="005144E6">
              <w:rPr>
                <w:lang w:val="en-US"/>
              </w:rPr>
              <w:t xml:space="preserve"> </w:t>
            </w:r>
            <w:r w:rsidRPr="005144E6">
              <w:t>менее</w:t>
            </w:r>
            <w:r w:rsidRPr="005144E6">
              <w:rPr>
                <w:lang w:val="en-US"/>
              </w:rPr>
              <w:t xml:space="preserve"> 1 </w:t>
            </w:r>
            <w:proofErr w:type="spellStart"/>
            <w:r w:rsidRPr="005144E6">
              <w:t>шт</w:t>
            </w:r>
            <w:proofErr w:type="spellEnd"/>
            <w:r w:rsidRPr="005144E6">
              <w:rPr>
                <w:lang w:val="en-US"/>
              </w:rPr>
              <w:t xml:space="preserve">, </w:t>
            </w:r>
            <w:r w:rsidRPr="005144E6">
              <w:rPr>
                <w:rFonts w:eastAsia="Arial"/>
                <w:lang w:val="en-US"/>
              </w:rPr>
              <w:t>SSH, CLI, SNMP</w:t>
            </w:r>
          </w:p>
        </w:tc>
      </w:tr>
      <w:tr w:rsidR="005144E6" w:rsidRPr="005144E6" w14:paraId="49381EDD" w14:textId="77777777" w:rsidTr="00062BBB"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BFA" w14:textId="77777777" w:rsidR="0065299A" w:rsidRPr="005144E6" w:rsidRDefault="0065299A" w:rsidP="00062BBB">
            <w:r w:rsidRPr="005144E6">
              <w:t xml:space="preserve">Наличие USB 2.0 либо </w:t>
            </w:r>
            <w:r w:rsidRPr="005144E6">
              <w:rPr>
                <w:lang w:val="en-US"/>
              </w:rPr>
              <w:t>3</w:t>
            </w:r>
            <w:r w:rsidRPr="005144E6">
              <w:t>.0 портов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92E" w14:textId="77777777" w:rsidR="0065299A" w:rsidRPr="005144E6" w:rsidRDefault="0065299A" w:rsidP="00062BBB">
            <w:pPr>
              <w:rPr>
                <w:lang w:val="en-US"/>
              </w:rPr>
            </w:pPr>
            <w:r w:rsidRPr="005144E6">
              <w:t>Не менее 1 порта</w:t>
            </w:r>
          </w:p>
        </w:tc>
      </w:tr>
      <w:tr w:rsidR="005144E6" w:rsidRPr="00CB75EC" w14:paraId="3EC613F9" w14:textId="77777777" w:rsidTr="00062BBB">
        <w:tc>
          <w:tcPr>
            <w:tcW w:w="2197" w:type="pct"/>
          </w:tcPr>
          <w:p w14:paraId="0904E65F" w14:textId="77777777" w:rsidR="0065299A" w:rsidRPr="005144E6" w:rsidRDefault="0065299A" w:rsidP="00062BBB">
            <w:pPr>
              <w:rPr>
                <w:lang w:val="en-US"/>
              </w:rPr>
            </w:pPr>
            <w:r w:rsidRPr="005144E6">
              <w:rPr>
                <w:rFonts w:eastAsia="Arial"/>
              </w:rPr>
              <w:t>Пропускная способность коммутатора</w:t>
            </w:r>
          </w:p>
        </w:tc>
        <w:tc>
          <w:tcPr>
            <w:tcW w:w="2803" w:type="pct"/>
          </w:tcPr>
          <w:p w14:paraId="1C067513" w14:textId="77777777" w:rsidR="0065299A" w:rsidRPr="005144E6" w:rsidRDefault="0065299A" w:rsidP="00062BBB">
            <w:pPr>
              <w:rPr>
                <w:highlight w:val="yellow"/>
                <w:lang w:val="en-US"/>
              </w:rPr>
            </w:pPr>
            <w:r w:rsidRPr="005144E6">
              <w:rPr>
                <w:rFonts w:eastAsia="Arial"/>
              </w:rPr>
              <w:t>Не</w:t>
            </w:r>
            <w:r w:rsidRPr="005144E6">
              <w:rPr>
                <w:rFonts w:eastAsia="Arial"/>
                <w:lang w:val="en-US"/>
              </w:rPr>
              <w:t xml:space="preserve"> </w:t>
            </w:r>
            <w:r w:rsidRPr="005144E6">
              <w:rPr>
                <w:rFonts w:eastAsia="Arial"/>
              </w:rPr>
              <w:t>менее</w:t>
            </w:r>
            <w:r w:rsidRPr="005144E6">
              <w:rPr>
                <w:rFonts w:eastAsia="Arial"/>
                <w:lang w:val="en-US"/>
              </w:rPr>
              <w:t xml:space="preserve"> 400 Gigabit per second (</w:t>
            </w:r>
            <w:r w:rsidRPr="005144E6">
              <w:rPr>
                <w:rFonts w:eastAsia="Arial"/>
              </w:rPr>
              <w:t>Гбит</w:t>
            </w:r>
            <w:r w:rsidRPr="005144E6">
              <w:rPr>
                <w:rFonts w:eastAsia="Arial"/>
                <w:lang w:val="en-US"/>
              </w:rPr>
              <w:t xml:space="preserve">/c) </w:t>
            </w:r>
          </w:p>
        </w:tc>
      </w:tr>
      <w:tr w:rsidR="005144E6" w:rsidRPr="005144E6" w14:paraId="7FADD856" w14:textId="77777777" w:rsidTr="00062BBB">
        <w:tc>
          <w:tcPr>
            <w:tcW w:w="2197" w:type="pct"/>
          </w:tcPr>
          <w:p w14:paraId="4FF90887" w14:textId="77777777" w:rsidR="0065299A" w:rsidRPr="005144E6" w:rsidRDefault="0065299A" w:rsidP="00062BBB">
            <w:pPr>
              <w:rPr>
                <w:lang w:val="en-US"/>
              </w:rPr>
            </w:pPr>
            <w:r w:rsidRPr="005144E6">
              <w:rPr>
                <w:rFonts w:eastAsia="Arial"/>
              </w:rPr>
              <w:t xml:space="preserve">Поддерживаемое количество </w:t>
            </w:r>
            <w:r w:rsidRPr="005144E6">
              <w:rPr>
                <w:rFonts w:eastAsia="Arial"/>
                <w:lang w:val="en-US"/>
              </w:rPr>
              <w:t>VLAN</w:t>
            </w:r>
          </w:p>
        </w:tc>
        <w:tc>
          <w:tcPr>
            <w:tcW w:w="2803" w:type="pct"/>
          </w:tcPr>
          <w:p w14:paraId="1FC9116A" w14:textId="77777777" w:rsidR="0065299A" w:rsidRPr="005144E6" w:rsidRDefault="0065299A" w:rsidP="00062BBB">
            <w:r w:rsidRPr="005144E6">
              <w:rPr>
                <w:rFonts w:eastAsia="Arial"/>
              </w:rPr>
              <w:t xml:space="preserve">Не менее </w:t>
            </w:r>
            <w:r w:rsidRPr="005144E6">
              <w:rPr>
                <w:rFonts w:eastAsia="Arial"/>
                <w:lang w:val="en-US"/>
              </w:rPr>
              <w:t>4094</w:t>
            </w:r>
            <w:r w:rsidRPr="005144E6">
              <w:rPr>
                <w:rFonts w:eastAsia="Arial"/>
              </w:rPr>
              <w:t xml:space="preserve"> </w:t>
            </w:r>
          </w:p>
        </w:tc>
      </w:tr>
      <w:tr w:rsidR="005144E6" w:rsidRPr="005144E6" w14:paraId="4693142E" w14:textId="77777777" w:rsidTr="00062BBB">
        <w:tc>
          <w:tcPr>
            <w:tcW w:w="2197" w:type="pct"/>
          </w:tcPr>
          <w:p w14:paraId="4B514A5C" w14:textId="77777777" w:rsidR="0065299A" w:rsidRPr="005144E6" w:rsidRDefault="0065299A" w:rsidP="00062BBB">
            <w:pPr>
              <w:rPr>
                <w:rFonts w:eastAsia="Arial"/>
                <w:lang w:val="en-US"/>
              </w:rPr>
            </w:pPr>
            <w:r w:rsidRPr="005144E6">
              <w:rPr>
                <w:rFonts w:eastAsia="Arial"/>
              </w:rPr>
              <w:t xml:space="preserve">Поддержка </w:t>
            </w:r>
            <w:r w:rsidRPr="005144E6">
              <w:rPr>
                <w:rFonts w:eastAsia="Arial"/>
                <w:lang w:val="en-US"/>
              </w:rPr>
              <w:t xml:space="preserve">Jumbo </w:t>
            </w:r>
            <w:r w:rsidRPr="005144E6">
              <w:rPr>
                <w:rFonts w:eastAsia="Arial"/>
              </w:rPr>
              <w:t>фреймов</w:t>
            </w:r>
            <w:r w:rsidRPr="005144E6">
              <w:rPr>
                <w:rFonts w:eastAsia="Arial"/>
                <w:lang w:val="en-US"/>
              </w:rPr>
              <w:t xml:space="preserve"> </w:t>
            </w:r>
          </w:p>
        </w:tc>
        <w:tc>
          <w:tcPr>
            <w:tcW w:w="2803" w:type="pct"/>
          </w:tcPr>
          <w:p w14:paraId="089E93A7" w14:textId="77777777" w:rsidR="0065299A" w:rsidRPr="005144E6" w:rsidRDefault="0065299A" w:rsidP="00062BBB">
            <w:pPr>
              <w:rPr>
                <w:rFonts w:eastAsia="Arial"/>
              </w:rPr>
            </w:pPr>
            <w:r w:rsidRPr="005144E6">
              <w:rPr>
                <w:rFonts w:eastAsia="Arial"/>
              </w:rPr>
              <w:t>Обязательна, размер фрейма не менее 9198 байт</w:t>
            </w:r>
          </w:p>
        </w:tc>
      </w:tr>
      <w:tr w:rsidR="005144E6" w:rsidRPr="005144E6" w14:paraId="7BDE963E" w14:textId="77777777" w:rsidTr="00E31405">
        <w:tc>
          <w:tcPr>
            <w:tcW w:w="2197" w:type="pct"/>
          </w:tcPr>
          <w:p w14:paraId="137A107D" w14:textId="77777777" w:rsidR="0065299A" w:rsidRPr="005144E6" w:rsidRDefault="0065299A" w:rsidP="00062BBB">
            <w:r w:rsidRPr="005144E6">
              <w:t>Возможность объединения коммутаторов в один стек</w:t>
            </w:r>
          </w:p>
        </w:tc>
        <w:tc>
          <w:tcPr>
            <w:tcW w:w="2803" w:type="pct"/>
          </w:tcPr>
          <w:p w14:paraId="4CD754D7" w14:textId="0838A83F" w:rsidR="0065299A" w:rsidRPr="005144E6" w:rsidRDefault="004B3615" w:rsidP="00062BBB">
            <w:r w:rsidRPr="005144E6">
              <w:t>Поддержка объединения устройств в единую логическую группу (</w:t>
            </w:r>
            <w:proofErr w:type="spellStart"/>
            <w:r w:rsidRPr="005144E6">
              <w:t>stacking</w:t>
            </w:r>
            <w:proofErr w:type="spellEnd"/>
            <w:r w:rsidRPr="005144E6">
              <w:t>/</w:t>
            </w:r>
            <w:proofErr w:type="spellStart"/>
            <w:r w:rsidRPr="005144E6">
              <w:t>virtual</w:t>
            </w:r>
            <w:proofErr w:type="spellEnd"/>
            <w:r w:rsidRPr="005144E6">
              <w:t xml:space="preserve"> </w:t>
            </w:r>
            <w:proofErr w:type="spellStart"/>
            <w:r w:rsidRPr="005144E6">
              <w:t>chassis</w:t>
            </w:r>
            <w:proofErr w:type="spellEnd"/>
            <w:r w:rsidRPr="005144E6">
              <w:t>/MLAG)</w:t>
            </w:r>
          </w:p>
        </w:tc>
      </w:tr>
      <w:tr w:rsidR="005144E6" w:rsidRPr="005144E6" w14:paraId="225839E2" w14:textId="77777777" w:rsidTr="00062BBB">
        <w:tc>
          <w:tcPr>
            <w:tcW w:w="2197" w:type="pct"/>
          </w:tcPr>
          <w:p w14:paraId="2536B612" w14:textId="77777777" w:rsidR="0065299A" w:rsidRPr="005144E6" w:rsidRDefault="0065299A" w:rsidP="00062BBB">
            <w:r w:rsidRPr="005144E6">
              <w:t>Блок питание и кабель</w:t>
            </w:r>
          </w:p>
        </w:tc>
        <w:tc>
          <w:tcPr>
            <w:tcW w:w="2803" w:type="pct"/>
          </w:tcPr>
          <w:p w14:paraId="3EF39998" w14:textId="77777777" w:rsidR="0065299A" w:rsidRPr="005144E6" w:rsidRDefault="0065299A" w:rsidP="00062BBB">
            <w:pPr>
              <w:overflowPunct w:val="0"/>
              <w:ind w:left="62"/>
              <w:rPr>
                <w:sz w:val="28"/>
                <w:szCs w:val="28"/>
              </w:rPr>
            </w:pPr>
            <w:r w:rsidRPr="005144E6">
              <w:t>Кабель для подключения питания с разъёмом IEC C13/C14</w:t>
            </w:r>
            <w:r w:rsidRPr="005144E6">
              <w:br/>
              <w:t>Не менее 2 блоков питания переменного тока;</w:t>
            </w:r>
          </w:p>
        </w:tc>
      </w:tr>
      <w:tr w:rsidR="005144E6" w:rsidRPr="005144E6" w14:paraId="6A4A591E" w14:textId="77777777" w:rsidTr="00511567">
        <w:trPr>
          <w:trHeight w:val="1189"/>
        </w:trPr>
        <w:tc>
          <w:tcPr>
            <w:tcW w:w="2197" w:type="pct"/>
          </w:tcPr>
          <w:p w14:paraId="2DB14887" w14:textId="77777777" w:rsidR="0065299A" w:rsidRPr="005144E6" w:rsidRDefault="0065299A" w:rsidP="00062BBB">
            <w:r w:rsidRPr="005144E6">
              <w:rPr>
                <w:rFonts w:eastAsia="Arial"/>
              </w:rPr>
              <w:t xml:space="preserve">Поддержка технологий 2-3-го уровня модели </w:t>
            </w:r>
            <w:r w:rsidRPr="005144E6">
              <w:rPr>
                <w:rFonts w:eastAsia="Arial"/>
                <w:lang w:val="en-US"/>
              </w:rPr>
              <w:t>OSI</w:t>
            </w:r>
          </w:p>
        </w:tc>
        <w:tc>
          <w:tcPr>
            <w:tcW w:w="2803" w:type="pct"/>
          </w:tcPr>
          <w:p w14:paraId="05382A14" w14:textId="77777777" w:rsidR="0065299A" w:rsidRPr="005144E6" w:rsidRDefault="0065299A" w:rsidP="00062BBB">
            <w:pPr>
              <w:overflowPunct w:val="0"/>
              <w:ind w:left="62"/>
            </w:pPr>
            <w:r w:rsidRPr="005144E6">
              <w:t>Поддержка технологий L2: RSTP, 802.1q, VLAN, LACP;</w:t>
            </w:r>
          </w:p>
          <w:p w14:paraId="2B8361C4" w14:textId="7A8FEB76" w:rsidR="0065299A" w:rsidRPr="005144E6" w:rsidRDefault="0065299A" w:rsidP="00511567">
            <w:pPr>
              <w:overflowPunct w:val="0"/>
              <w:ind w:left="62"/>
            </w:pPr>
            <w:r w:rsidRPr="005144E6">
              <w:t xml:space="preserve">Поддержка технологий L3: </w:t>
            </w:r>
            <w:proofErr w:type="spellStart"/>
            <w:r w:rsidRPr="005144E6">
              <w:t>Static</w:t>
            </w:r>
            <w:proofErr w:type="spellEnd"/>
            <w:r w:rsidRPr="005144E6">
              <w:t xml:space="preserve"> </w:t>
            </w:r>
            <w:proofErr w:type="spellStart"/>
            <w:r w:rsidRPr="005144E6">
              <w:t>Routing</w:t>
            </w:r>
            <w:proofErr w:type="spellEnd"/>
            <w:r w:rsidRPr="005144E6">
              <w:t>, OSPF</w:t>
            </w:r>
            <w:r w:rsidR="000215F8" w:rsidRPr="005144E6">
              <w:t>/</w:t>
            </w:r>
            <w:proofErr w:type="spellStart"/>
            <w:r w:rsidR="000215F8" w:rsidRPr="005144E6">
              <w:rPr>
                <w:lang w:val="en-US"/>
              </w:rPr>
              <w:t>OSPFv</w:t>
            </w:r>
            <w:proofErr w:type="spellEnd"/>
            <w:r w:rsidR="000215F8" w:rsidRPr="005144E6">
              <w:t xml:space="preserve">3 (от 500 маршрутов) </w:t>
            </w:r>
            <w:r w:rsidR="000215F8" w:rsidRPr="005144E6">
              <w:rPr>
                <w:lang w:val="en-US"/>
              </w:rPr>
              <w:t>BGP</w:t>
            </w:r>
            <w:r w:rsidR="000215F8" w:rsidRPr="005144E6">
              <w:t>-4</w:t>
            </w:r>
            <w:r w:rsidRPr="005144E6">
              <w:t>.</w:t>
            </w:r>
          </w:p>
        </w:tc>
      </w:tr>
      <w:tr w:rsidR="005144E6" w:rsidRPr="005144E6" w14:paraId="40851B95" w14:textId="77777777" w:rsidTr="00062BBB">
        <w:tc>
          <w:tcPr>
            <w:tcW w:w="2197" w:type="pct"/>
          </w:tcPr>
          <w:p w14:paraId="2CF85E3F" w14:textId="77777777" w:rsidR="0065299A" w:rsidRPr="005144E6" w:rsidRDefault="0065299A" w:rsidP="00062BBB">
            <w:r w:rsidRPr="005144E6">
              <w:t>Безопасность</w:t>
            </w:r>
          </w:p>
        </w:tc>
        <w:tc>
          <w:tcPr>
            <w:tcW w:w="2803" w:type="pct"/>
          </w:tcPr>
          <w:p w14:paraId="4F446F60" w14:textId="77777777" w:rsidR="0065299A" w:rsidRPr="005144E6" w:rsidRDefault="0065299A" w:rsidP="00062BBB">
            <w:pPr>
              <w:shd w:val="clear" w:color="auto" w:fill="FFFFFF"/>
              <w:textAlignment w:val="baseline"/>
            </w:pPr>
            <w:r w:rsidRPr="005144E6">
              <w:t xml:space="preserve">Стандартные и расширенные списки доступа 3-го и 4-го уровня модели </w:t>
            </w:r>
            <w:r w:rsidRPr="005144E6">
              <w:rPr>
                <w:lang w:val="en-US"/>
              </w:rPr>
              <w:t>OSI</w:t>
            </w:r>
            <w:r w:rsidRPr="005144E6">
              <w:t xml:space="preserve"> включая </w:t>
            </w:r>
            <w:proofErr w:type="spellStart"/>
            <w:r w:rsidRPr="005144E6">
              <w:rPr>
                <w:lang w:val="en-US"/>
              </w:rPr>
              <w:t>IPv</w:t>
            </w:r>
            <w:proofErr w:type="spellEnd"/>
            <w:r w:rsidRPr="005144E6">
              <w:t xml:space="preserve">4, </w:t>
            </w:r>
            <w:r w:rsidRPr="005144E6">
              <w:rPr>
                <w:lang w:val="en-US"/>
              </w:rPr>
              <w:t>Internet</w:t>
            </w:r>
            <w:r w:rsidRPr="005144E6">
              <w:t xml:space="preserve"> </w:t>
            </w:r>
            <w:r w:rsidRPr="005144E6">
              <w:rPr>
                <w:lang w:val="en-US"/>
              </w:rPr>
              <w:t>Control</w:t>
            </w:r>
            <w:r w:rsidRPr="005144E6">
              <w:t xml:space="preserve"> </w:t>
            </w:r>
            <w:r w:rsidRPr="005144E6">
              <w:rPr>
                <w:lang w:val="en-US"/>
              </w:rPr>
              <w:t>Message</w:t>
            </w:r>
            <w:r w:rsidRPr="005144E6">
              <w:t xml:space="preserve"> </w:t>
            </w:r>
            <w:r w:rsidRPr="005144E6">
              <w:rPr>
                <w:lang w:val="en-US"/>
              </w:rPr>
              <w:t>Protocol</w:t>
            </w:r>
            <w:r w:rsidRPr="005144E6">
              <w:t xml:space="preserve"> (</w:t>
            </w:r>
            <w:r w:rsidRPr="005144E6">
              <w:rPr>
                <w:lang w:val="en-US"/>
              </w:rPr>
              <w:t>ICMP</w:t>
            </w:r>
            <w:r w:rsidRPr="005144E6">
              <w:t xml:space="preserve">), </w:t>
            </w:r>
            <w:r w:rsidRPr="005144E6">
              <w:rPr>
                <w:lang w:val="en-US"/>
              </w:rPr>
              <w:t>TCP</w:t>
            </w:r>
            <w:r w:rsidRPr="005144E6">
              <w:t xml:space="preserve"> и </w:t>
            </w:r>
            <w:r w:rsidRPr="005144E6">
              <w:rPr>
                <w:lang w:val="en-US"/>
              </w:rPr>
              <w:t>User</w:t>
            </w:r>
            <w:r w:rsidRPr="005144E6">
              <w:t xml:space="preserve"> </w:t>
            </w:r>
            <w:r w:rsidRPr="005144E6">
              <w:rPr>
                <w:lang w:val="en-US"/>
              </w:rPr>
              <w:t>Datagram</w:t>
            </w:r>
            <w:r w:rsidRPr="005144E6">
              <w:t xml:space="preserve"> </w:t>
            </w:r>
            <w:r w:rsidRPr="005144E6">
              <w:rPr>
                <w:lang w:val="en-US"/>
              </w:rPr>
              <w:t>Protocol</w:t>
            </w:r>
            <w:r w:rsidRPr="005144E6">
              <w:t xml:space="preserve"> (</w:t>
            </w:r>
            <w:r w:rsidRPr="005144E6">
              <w:rPr>
                <w:lang w:val="en-US"/>
              </w:rPr>
              <w:t>UDP</w:t>
            </w:r>
            <w:r w:rsidRPr="005144E6">
              <w:t>)</w:t>
            </w:r>
          </w:p>
          <w:p w14:paraId="159CEEE2" w14:textId="429B7C6B" w:rsidR="0065299A" w:rsidRPr="005144E6" w:rsidRDefault="0065299A" w:rsidP="004B3615">
            <w:pPr>
              <w:overflowPunct w:val="0"/>
            </w:pPr>
            <w:r w:rsidRPr="005144E6">
              <w:t>Поддержка технологий по безопасности: RADIUS, ACL, технология для контроля трафика внутри и между VLAN-</w:t>
            </w:r>
            <w:proofErr w:type="spellStart"/>
            <w:r w:rsidRPr="005144E6">
              <w:t>ами</w:t>
            </w:r>
            <w:proofErr w:type="spellEnd"/>
            <w:r w:rsidRPr="005144E6">
              <w:t xml:space="preserve">, SSH-v2, Storm </w:t>
            </w:r>
            <w:proofErr w:type="spellStart"/>
            <w:r w:rsidRPr="005144E6">
              <w:t>control</w:t>
            </w:r>
            <w:proofErr w:type="spellEnd"/>
            <w:r w:rsidRPr="005144E6">
              <w:t>.</w:t>
            </w:r>
            <w:r w:rsidR="004B3615" w:rsidRPr="005144E6">
              <w:t xml:space="preserve"> </w:t>
            </w:r>
            <w:r w:rsidR="00E31405" w:rsidRPr="005144E6">
              <w:t>(</w:t>
            </w:r>
            <w:r w:rsidRPr="005144E6">
              <w:t>IEEE 802.1AE</w:t>
            </w:r>
            <w:r w:rsidR="004B3615" w:rsidRPr="005144E6">
              <w:t xml:space="preserve"> или эквивалентные)</w:t>
            </w:r>
          </w:p>
        </w:tc>
      </w:tr>
      <w:tr w:rsidR="005144E6" w:rsidRPr="005144E6" w14:paraId="2645A7A2" w14:textId="77777777" w:rsidTr="00062BBB"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07E8" w14:textId="77777777" w:rsidR="0065299A" w:rsidRPr="005144E6" w:rsidRDefault="0065299A" w:rsidP="00062BBB">
            <w:r w:rsidRPr="005144E6">
              <w:t>Техподдержка от производителя на 3 года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4E2" w14:textId="77777777" w:rsidR="0065299A" w:rsidRPr="005144E6" w:rsidRDefault="0065299A" w:rsidP="00062BBB">
            <w:r w:rsidRPr="005144E6">
              <w:t>Поддержка решения в режиме 8X5XNBD (8-часовой рабочий день, 5 дней в неделю, замена на следующий рабочий день)</w:t>
            </w:r>
          </w:p>
        </w:tc>
      </w:tr>
      <w:tr w:rsidR="0065299A" w:rsidRPr="005144E6" w14:paraId="7989D303" w14:textId="77777777" w:rsidTr="00062BBB"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A0C" w14:textId="77777777" w:rsidR="0065299A" w:rsidRPr="005144E6" w:rsidRDefault="0065299A" w:rsidP="00062BBB">
            <w:r w:rsidRPr="005144E6">
              <w:t xml:space="preserve">Гарантия 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10B" w14:textId="77777777" w:rsidR="0065299A" w:rsidRPr="005144E6" w:rsidRDefault="0065299A" w:rsidP="00062BBB">
            <w:pPr>
              <w:overflowPunct w:val="0"/>
            </w:pPr>
            <w:r w:rsidRPr="005144E6">
              <w:t>Гарантия не менее 3-х лет.</w:t>
            </w:r>
          </w:p>
          <w:p w14:paraId="4D816EF0" w14:textId="5F2CF199" w:rsidR="0065299A" w:rsidRPr="005144E6" w:rsidRDefault="00511567" w:rsidP="00062BBB">
            <w:pPr>
              <w:overflowPunct w:val="0"/>
            </w:pPr>
            <w:r w:rsidRPr="005144E6">
              <w:t>Год выпуска — не ранее 2025 года</w:t>
            </w:r>
          </w:p>
        </w:tc>
      </w:tr>
    </w:tbl>
    <w:p w14:paraId="00820A56" w14:textId="77777777" w:rsidR="001D344B" w:rsidRPr="005144E6" w:rsidRDefault="001D344B" w:rsidP="001D344B">
      <w:pPr>
        <w:textAlignment w:val="baseline"/>
        <w:rPr>
          <w:b/>
          <w:bCs/>
        </w:rPr>
      </w:pPr>
    </w:p>
    <w:p w14:paraId="1899AF0E" w14:textId="77777777" w:rsidR="005135BF" w:rsidRPr="005144E6" w:rsidRDefault="005135BF" w:rsidP="001D344B">
      <w:pPr>
        <w:textAlignment w:val="baseline"/>
        <w:rPr>
          <w:b/>
          <w:bCs/>
        </w:rPr>
      </w:pPr>
    </w:p>
    <w:p w14:paraId="6497AA77" w14:textId="3568CD80" w:rsidR="005135BF" w:rsidRPr="005144E6" w:rsidRDefault="005135BF" w:rsidP="005135BF">
      <w:pPr>
        <w:pStyle w:val="af7"/>
        <w:numPr>
          <w:ilvl w:val="1"/>
          <w:numId w:val="7"/>
        </w:numPr>
        <w:rPr>
          <w:b/>
          <w:bCs/>
        </w:rPr>
      </w:pPr>
      <w:r w:rsidRPr="005144E6">
        <w:rPr>
          <w:b/>
          <w:bCs/>
        </w:rPr>
        <w:t xml:space="preserve"> Перечень технических работ, выполняемых поставщиком</w:t>
      </w:r>
    </w:p>
    <w:p w14:paraId="7783644D" w14:textId="77777777" w:rsidR="005135BF" w:rsidRPr="005144E6" w:rsidRDefault="005135BF" w:rsidP="005135BF">
      <w:pPr>
        <w:pStyle w:val="af7"/>
        <w:ind w:left="360"/>
        <w:rPr>
          <w:b/>
          <w:bCs/>
        </w:rPr>
      </w:pPr>
    </w:p>
    <w:p w14:paraId="29738347" w14:textId="4D48C5CB" w:rsidR="005135BF" w:rsidRPr="005144E6" w:rsidRDefault="005135BF" w:rsidP="005135BF">
      <w:pPr>
        <w:textAlignment w:val="baseline"/>
        <w:rPr>
          <w:b/>
          <w:bCs/>
        </w:rPr>
      </w:pPr>
      <w:r w:rsidRPr="005144E6">
        <w:rPr>
          <w:b/>
          <w:bCs/>
        </w:rPr>
        <w:t xml:space="preserve">1.5.1. </w:t>
      </w:r>
      <w:r w:rsidR="00BC71B7" w:rsidRPr="005144E6">
        <w:rPr>
          <w:b/>
          <w:bCs/>
        </w:rPr>
        <w:t>Проектирование у</w:t>
      </w:r>
      <w:r w:rsidRPr="005144E6">
        <w:rPr>
          <w:b/>
          <w:bCs/>
        </w:rPr>
        <w:t>становка и начальная конфигурация оборудования</w:t>
      </w:r>
    </w:p>
    <w:p w14:paraId="7ED7A5FD" w14:textId="77777777" w:rsidR="005508D6" w:rsidRPr="005144E6" w:rsidRDefault="005508D6" w:rsidP="005135BF">
      <w:pPr>
        <w:textAlignment w:val="baseline"/>
        <w:rPr>
          <w:b/>
          <w:bCs/>
        </w:rPr>
      </w:pPr>
    </w:p>
    <w:p w14:paraId="3DEBF39B" w14:textId="56800927" w:rsidR="005508D6" w:rsidRPr="005144E6" w:rsidRDefault="005135BF" w:rsidP="005135BF">
      <w:pPr>
        <w:textAlignment w:val="baseline"/>
      </w:pPr>
      <w:r w:rsidRPr="005144E6">
        <w:t xml:space="preserve">• </w:t>
      </w:r>
      <w:r w:rsidR="005508D6" w:rsidRPr="005144E6">
        <w:t>Разработка и согласование с заказчиком схем подключения и логической структуры сети.</w:t>
      </w:r>
    </w:p>
    <w:p w14:paraId="08EBFEF4" w14:textId="7BD8D7B5" w:rsidR="005508D6" w:rsidRPr="005144E6" w:rsidRDefault="005508D6" w:rsidP="005135BF">
      <w:pPr>
        <w:textAlignment w:val="baseline"/>
      </w:pPr>
      <w:r w:rsidRPr="005144E6">
        <w:t>• Разработка и согласование с заказчиком частного технического задания по настройке</w:t>
      </w:r>
      <w:r w:rsidR="00BC71B7" w:rsidRPr="005144E6">
        <w:t xml:space="preserve"> оборудования.</w:t>
      </w:r>
    </w:p>
    <w:p w14:paraId="48D82839" w14:textId="5F80A812" w:rsidR="00BC71B7" w:rsidRPr="005144E6" w:rsidRDefault="00BC71B7" w:rsidP="005135BF">
      <w:pPr>
        <w:textAlignment w:val="baseline"/>
      </w:pPr>
      <w:r w:rsidRPr="005144E6">
        <w:t>• Разработка и согласование с заказчиком Программы и методики испытаний.</w:t>
      </w:r>
    </w:p>
    <w:p w14:paraId="4F8011C9" w14:textId="1B3EC878" w:rsidR="005135BF" w:rsidRPr="005144E6" w:rsidRDefault="005508D6" w:rsidP="005135BF">
      <w:pPr>
        <w:textAlignment w:val="baseline"/>
      </w:pPr>
      <w:r w:rsidRPr="005144E6">
        <w:lastRenderedPageBreak/>
        <w:t xml:space="preserve">• </w:t>
      </w:r>
      <w:r w:rsidR="005135BF" w:rsidRPr="005144E6">
        <w:t>Поставка, физическая установка и начальная настройка пограничных маршрутизаторов (по два устройства на каждый ЦОД).</w:t>
      </w:r>
      <w:r w:rsidR="005135BF" w:rsidRPr="005144E6">
        <w:br/>
        <w:t>• Обеспечение корректной коммутации с коммутаторами пограничной транспортной сети, подключение к существующим стойкам и источникам питания.</w:t>
      </w:r>
    </w:p>
    <w:p w14:paraId="7F37216F" w14:textId="77777777" w:rsidR="005135BF" w:rsidRPr="005144E6" w:rsidRDefault="00000000" w:rsidP="005135BF">
      <w:pPr>
        <w:textAlignment w:val="baseline"/>
      </w:pPr>
      <w:r>
        <w:rPr>
          <w:noProof/>
        </w:rPr>
        <w:pict w14:anchorId="71759D7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10AA23A" w14:textId="77777777" w:rsidR="005135BF" w:rsidRPr="005144E6" w:rsidRDefault="005135BF" w:rsidP="005135BF">
      <w:pPr>
        <w:textAlignment w:val="baseline"/>
        <w:rPr>
          <w:b/>
          <w:bCs/>
        </w:rPr>
      </w:pPr>
      <w:r w:rsidRPr="005144E6">
        <w:rPr>
          <w:b/>
          <w:bCs/>
        </w:rPr>
        <w:t>1.5.2. Настройка маршрутизации</w:t>
      </w:r>
    </w:p>
    <w:p w14:paraId="0FFE4B23" w14:textId="77777777" w:rsidR="005135BF" w:rsidRPr="005144E6" w:rsidRDefault="005135BF" w:rsidP="005135BF">
      <w:pPr>
        <w:textAlignment w:val="baseline"/>
      </w:pPr>
      <w:r w:rsidRPr="005144E6">
        <w:t>Внешняя маршрутизация (</w:t>
      </w:r>
      <w:proofErr w:type="spellStart"/>
      <w:r w:rsidRPr="005144E6">
        <w:t>eBGP</w:t>
      </w:r>
      <w:proofErr w:type="spellEnd"/>
      <w:r w:rsidRPr="005144E6">
        <w:t>):</w:t>
      </w:r>
      <w:r w:rsidRPr="005144E6">
        <w:br/>
        <w:t>• Конфигурация BGP-сессий с четырьмя провайдерами;</w:t>
      </w:r>
      <w:r w:rsidRPr="005144E6">
        <w:br/>
        <w:t>• Анонсирование IP-блока /24 с возможностью деления на два /25;</w:t>
      </w:r>
      <w:r w:rsidRPr="005144E6">
        <w:br/>
        <w:t>• Настройка политик маршрутизации, включая AS-</w:t>
      </w:r>
      <w:proofErr w:type="spellStart"/>
      <w:r w:rsidRPr="005144E6">
        <w:t>Path</w:t>
      </w:r>
      <w:proofErr w:type="spellEnd"/>
      <w:r w:rsidRPr="005144E6">
        <w:t xml:space="preserve">, </w:t>
      </w:r>
      <w:proofErr w:type="spellStart"/>
      <w:r w:rsidRPr="005144E6">
        <w:t>Communities</w:t>
      </w:r>
      <w:proofErr w:type="spellEnd"/>
      <w:r w:rsidRPr="005144E6">
        <w:t xml:space="preserve">, Local </w:t>
      </w:r>
      <w:proofErr w:type="spellStart"/>
      <w:r w:rsidRPr="005144E6">
        <w:t>Preference</w:t>
      </w:r>
      <w:proofErr w:type="spellEnd"/>
      <w:r w:rsidRPr="005144E6">
        <w:t>, MED.</w:t>
      </w:r>
    </w:p>
    <w:p w14:paraId="77F88CBD" w14:textId="77777777" w:rsidR="005135BF" w:rsidRPr="005144E6" w:rsidRDefault="005135BF" w:rsidP="005135BF">
      <w:pPr>
        <w:textAlignment w:val="baseline"/>
      </w:pPr>
    </w:p>
    <w:p w14:paraId="29953CCF" w14:textId="14400B27" w:rsidR="005135BF" w:rsidRPr="005144E6" w:rsidRDefault="005135BF" w:rsidP="005135BF">
      <w:pPr>
        <w:textAlignment w:val="baseline"/>
      </w:pPr>
      <w:r w:rsidRPr="005144E6">
        <w:t>Внутренняя маршрутизация (</w:t>
      </w:r>
      <w:proofErr w:type="spellStart"/>
      <w:r w:rsidRPr="005144E6">
        <w:t>iBGP</w:t>
      </w:r>
      <w:proofErr w:type="spellEnd"/>
      <w:r w:rsidRPr="005144E6">
        <w:t>):</w:t>
      </w:r>
      <w:r w:rsidRPr="005144E6">
        <w:br/>
        <w:t xml:space="preserve">• Настройка </w:t>
      </w:r>
      <w:proofErr w:type="spellStart"/>
      <w:r w:rsidRPr="005144E6">
        <w:t>iBGP</w:t>
      </w:r>
      <w:proofErr w:type="spellEnd"/>
      <w:r w:rsidRPr="005144E6">
        <w:t xml:space="preserve"> между всеми пограничными устройствами ЦОДов Заказчика (включая NGFW и коммутаторы, при необходимости обсуждается с Заказчиком);</w:t>
      </w:r>
      <w:r w:rsidRPr="005144E6">
        <w:br/>
        <w:t xml:space="preserve">• Применение механизма </w:t>
      </w:r>
      <w:proofErr w:type="spellStart"/>
      <w:r w:rsidRPr="005144E6">
        <w:t>route-reflectors</w:t>
      </w:r>
      <w:proofErr w:type="spellEnd"/>
      <w:r w:rsidRPr="005144E6">
        <w:t xml:space="preserve"> или другого наилучшего технического решения — по согласованию с Заказчиком.</w:t>
      </w:r>
    </w:p>
    <w:p w14:paraId="5D4A8DED" w14:textId="77777777" w:rsidR="005135BF" w:rsidRPr="005144E6" w:rsidRDefault="00000000" w:rsidP="005135BF">
      <w:pPr>
        <w:textAlignment w:val="baseline"/>
      </w:pPr>
      <w:r>
        <w:rPr>
          <w:noProof/>
        </w:rPr>
        <w:pict w14:anchorId="4827240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033B28D" w14:textId="77777777" w:rsidR="005135BF" w:rsidRPr="005144E6" w:rsidRDefault="005135BF" w:rsidP="005135BF">
      <w:pPr>
        <w:textAlignment w:val="baseline"/>
        <w:rPr>
          <w:b/>
          <w:bCs/>
        </w:rPr>
      </w:pPr>
      <w:r w:rsidRPr="005144E6">
        <w:rPr>
          <w:b/>
          <w:bCs/>
        </w:rPr>
        <w:t>1.5.3. Интеграция с существующей инфраструктурой</w:t>
      </w:r>
    </w:p>
    <w:p w14:paraId="2A55872B" w14:textId="77777777" w:rsidR="005135BF" w:rsidRPr="005144E6" w:rsidRDefault="005135BF" w:rsidP="005135BF">
      <w:pPr>
        <w:textAlignment w:val="baseline"/>
      </w:pPr>
      <w:r w:rsidRPr="005144E6">
        <w:t>• Интеграция с существующими кластерами NGFW (Next-Generation Firewall) и SIEM-системами Заказчика.</w:t>
      </w:r>
      <w:r w:rsidRPr="005144E6">
        <w:br/>
        <w:t>• Актуализация маршрутов и политик доступа в соответствии с внутренними требованиями Заказчика и стандартами безопасности, включая PCI DSS 4.0 (по согласованию).</w:t>
      </w:r>
    </w:p>
    <w:p w14:paraId="2E2F3C16" w14:textId="77777777" w:rsidR="005135BF" w:rsidRPr="005144E6" w:rsidRDefault="00000000" w:rsidP="005135BF">
      <w:pPr>
        <w:textAlignment w:val="baseline"/>
      </w:pPr>
      <w:r>
        <w:rPr>
          <w:noProof/>
        </w:rPr>
        <w:pict w14:anchorId="209E81D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520EC0F" w14:textId="77777777" w:rsidR="005135BF" w:rsidRPr="005144E6" w:rsidRDefault="005135BF" w:rsidP="005135BF">
      <w:pPr>
        <w:textAlignment w:val="baseline"/>
        <w:rPr>
          <w:b/>
          <w:bCs/>
        </w:rPr>
      </w:pPr>
      <w:r w:rsidRPr="005144E6">
        <w:rPr>
          <w:b/>
          <w:bCs/>
        </w:rPr>
        <w:t>1.5.4. Реализация мер сетевой безопасности</w:t>
      </w:r>
    </w:p>
    <w:p w14:paraId="3B0CF402" w14:textId="77777777" w:rsidR="005135BF" w:rsidRPr="005144E6" w:rsidRDefault="005135BF" w:rsidP="005135BF">
      <w:pPr>
        <w:textAlignment w:val="baseline"/>
      </w:pPr>
      <w:r w:rsidRPr="005144E6">
        <w:t xml:space="preserve">• Настройка защиты BGP-сессий: TTL Security, </w:t>
      </w:r>
      <w:proofErr w:type="spellStart"/>
      <w:r w:rsidRPr="005144E6">
        <w:t>Prefix</w:t>
      </w:r>
      <w:proofErr w:type="spellEnd"/>
      <w:r w:rsidRPr="005144E6">
        <w:t xml:space="preserve"> </w:t>
      </w:r>
      <w:proofErr w:type="spellStart"/>
      <w:r w:rsidRPr="005144E6">
        <w:t>Filtering</w:t>
      </w:r>
      <w:proofErr w:type="spellEnd"/>
      <w:r w:rsidRPr="005144E6">
        <w:t>, Max-</w:t>
      </w:r>
      <w:proofErr w:type="spellStart"/>
      <w:r w:rsidRPr="005144E6">
        <w:t>Prefix</w:t>
      </w:r>
      <w:proofErr w:type="spellEnd"/>
      <w:r w:rsidRPr="005144E6">
        <w:t xml:space="preserve">, фильтрация входящего и исходящего трафика в соответствии с отраслевыми </w:t>
      </w:r>
      <w:proofErr w:type="spellStart"/>
      <w:r w:rsidRPr="005144E6">
        <w:t>best</w:t>
      </w:r>
      <w:proofErr w:type="spellEnd"/>
      <w:r w:rsidRPr="005144E6">
        <w:t xml:space="preserve"> </w:t>
      </w:r>
      <w:proofErr w:type="spellStart"/>
      <w:r w:rsidRPr="005144E6">
        <w:t>practices</w:t>
      </w:r>
      <w:proofErr w:type="spellEnd"/>
      <w:r w:rsidRPr="005144E6">
        <w:t>.</w:t>
      </w:r>
      <w:r w:rsidRPr="005144E6">
        <w:br/>
        <w:t xml:space="preserve">• Внедрение механизмов безопасности, включая </w:t>
      </w:r>
      <w:proofErr w:type="spellStart"/>
      <w:r w:rsidRPr="005144E6">
        <w:t>CoPP</w:t>
      </w:r>
      <w:proofErr w:type="spellEnd"/>
      <w:r w:rsidRPr="005144E6">
        <w:t xml:space="preserve"> (Control </w:t>
      </w:r>
      <w:proofErr w:type="spellStart"/>
      <w:r w:rsidRPr="005144E6">
        <w:t>Plane</w:t>
      </w:r>
      <w:proofErr w:type="spellEnd"/>
      <w:r w:rsidRPr="005144E6">
        <w:t xml:space="preserve"> </w:t>
      </w:r>
      <w:proofErr w:type="spellStart"/>
      <w:r w:rsidRPr="005144E6">
        <w:t>Policing</w:t>
      </w:r>
      <w:proofErr w:type="spellEnd"/>
      <w:r w:rsidRPr="005144E6">
        <w:t xml:space="preserve">), </w:t>
      </w:r>
      <w:proofErr w:type="spellStart"/>
      <w:r w:rsidRPr="005144E6">
        <w:t>uRPF</w:t>
      </w:r>
      <w:proofErr w:type="spellEnd"/>
      <w:r w:rsidRPr="005144E6">
        <w:t xml:space="preserve"> (</w:t>
      </w:r>
      <w:proofErr w:type="spellStart"/>
      <w:r w:rsidRPr="005144E6">
        <w:t>Unicast</w:t>
      </w:r>
      <w:proofErr w:type="spellEnd"/>
      <w:r w:rsidRPr="005144E6">
        <w:t xml:space="preserve"> </w:t>
      </w:r>
      <w:proofErr w:type="spellStart"/>
      <w:r w:rsidRPr="005144E6">
        <w:t>Reverse</w:t>
      </w:r>
      <w:proofErr w:type="spellEnd"/>
      <w:r w:rsidRPr="005144E6">
        <w:t xml:space="preserve"> </w:t>
      </w:r>
      <w:proofErr w:type="spellStart"/>
      <w:r w:rsidRPr="005144E6">
        <w:t>Path</w:t>
      </w:r>
      <w:proofErr w:type="spellEnd"/>
      <w:r w:rsidRPr="005144E6">
        <w:t xml:space="preserve"> </w:t>
      </w:r>
      <w:proofErr w:type="spellStart"/>
      <w:r w:rsidRPr="005144E6">
        <w:t>Forwarding</w:t>
      </w:r>
      <w:proofErr w:type="spellEnd"/>
      <w:r w:rsidRPr="005144E6">
        <w:t>), списки контроля доступа (ACL).</w:t>
      </w:r>
      <w:r w:rsidRPr="005144E6">
        <w:br/>
        <w:t xml:space="preserve">• Применение </w:t>
      </w:r>
      <w:proofErr w:type="spellStart"/>
      <w:r w:rsidRPr="005144E6">
        <w:t>best</w:t>
      </w:r>
      <w:proofErr w:type="spellEnd"/>
      <w:r w:rsidRPr="005144E6">
        <w:t xml:space="preserve"> </w:t>
      </w:r>
      <w:proofErr w:type="spellStart"/>
      <w:r w:rsidRPr="005144E6">
        <w:t>practices</w:t>
      </w:r>
      <w:proofErr w:type="spellEnd"/>
      <w:r w:rsidRPr="005144E6">
        <w:t xml:space="preserve"> по ограничению доступа к оборудованию и управлению сессиями.</w:t>
      </w:r>
    </w:p>
    <w:p w14:paraId="7AF9D487" w14:textId="77777777" w:rsidR="005135BF" w:rsidRPr="005144E6" w:rsidRDefault="00000000" w:rsidP="005135BF">
      <w:pPr>
        <w:textAlignment w:val="baseline"/>
      </w:pPr>
      <w:r>
        <w:rPr>
          <w:noProof/>
        </w:rPr>
        <w:pict w14:anchorId="7BE8697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D5B3D25" w14:textId="6FA52E9A" w:rsidR="005135BF" w:rsidRPr="005144E6" w:rsidRDefault="005135BF" w:rsidP="005135BF">
      <w:pPr>
        <w:textAlignment w:val="baseline"/>
        <w:rPr>
          <w:b/>
          <w:bCs/>
        </w:rPr>
      </w:pPr>
      <w:r w:rsidRPr="005144E6">
        <w:rPr>
          <w:b/>
          <w:bCs/>
        </w:rPr>
        <w:t>1.5.5. Мониторинг</w:t>
      </w:r>
      <w:r w:rsidR="00A65F43" w:rsidRPr="005144E6">
        <w:rPr>
          <w:b/>
          <w:bCs/>
        </w:rPr>
        <w:t>,</w:t>
      </w:r>
      <w:r w:rsidRPr="005144E6">
        <w:rPr>
          <w:b/>
          <w:bCs/>
        </w:rPr>
        <w:t xml:space="preserve"> телеметрия</w:t>
      </w:r>
      <w:r w:rsidR="00A65F43" w:rsidRPr="005144E6">
        <w:rPr>
          <w:b/>
          <w:bCs/>
        </w:rPr>
        <w:t xml:space="preserve"> и резервное копирование конфигураций.</w:t>
      </w:r>
    </w:p>
    <w:p w14:paraId="3EC191A7" w14:textId="77777777" w:rsidR="00A65F43" w:rsidRPr="005144E6" w:rsidRDefault="005135BF" w:rsidP="005135BF">
      <w:pPr>
        <w:textAlignment w:val="baseline"/>
      </w:pPr>
      <w:r w:rsidRPr="005144E6">
        <w:t xml:space="preserve">• Настройка систем мониторинга и сбора телеметрии: SNMPv3, </w:t>
      </w:r>
      <w:proofErr w:type="spellStart"/>
      <w:r w:rsidRPr="005144E6">
        <w:t>Syslog</w:t>
      </w:r>
      <w:proofErr w:type="spellEnd"/>
      <w:r w:rsidRPr="005144E6">
        <w:t xml:space="preserve">, </w:t>
      </w:r>
      <w:proofErr w:type="spellStart"/>
      <w:r w:rsidRPr="005144E6">
        <w:t>NetFlow</w:t>
      </w:r>
      <w:proofErr w:type="spellEnd"/>
      <w:r w:rsidRPr="005144E6">
        <w:t>/</w:t>
      </w:r>
      <w:proofErr w:type="spellStart"/>
      <w:r w:rsidRPr="005144E6">
        <w:t>sFlow</w:t>
      </w:r>
      <w:proofErr w:type="spellEnd"/>
      <w:r w:rsidRPr="005144E6">
        <w:t xml:space="preserve">, </w:t>
      </w:r>
      <w:proofErr w:type="spellStart"/>
      <w:r w:rsidRPr="005144E6">
        <w:t>Streaming</w:t>
      </w:r>
      <w:proofErr w:type="spellEnd"/>
      <w:r w:rsidRPr="005144E6">
        <w:t xml:space="preserve"> </w:t>
      </w:r>
      <w:proofErr w:type="spellStart"/>
      <w:r w:rsidRPr="005144E6">
        <w:t>Telemetry</w:t>
      </w:r>
      <w:proofErr w:type="spellEnd"/>
      <w:r w:rsidRPr="005144E6">
        <w:t>.</w:t>
      </w:r>
    </w:p>
    <w:p w14:paraId="76218F43" w14:textId="77C9C177" w:rsidR="00A65F43" w:rsidRPr="005144E6" w:rsidRDefault="00A65F43" w:rsidP="00A65F43">
      <w:pPr>
        <w:textAlignment w:val="baseline"/>
      </w:pPr>
      <w:r w:rsidRPr="005144E6">
        <w:t>• Настройка резервного копирования конфигураций оборудования.</w:t>
      </w:r>
    </w:p>
    <w:p w14:paraId="1045A942" w14:textId="008204D0" w:rsidR="005135BF" w:rsidRPr="005144E6" w:rsidRDefault="005135BF" w:rsidP="005135BF">
      <w:pPr>
        <w:textAlignment w:val="baseline"/>
      </w:pPr>
      <w:r w:rsidRPr="005144E6">
        <w:t>• Выбор решений на базе рекомендаций производителя — согласовывается в ходе реализации проекта.</w:t>
      </w:r>
      <w:r w:rsidRPr="005144E6">
        <w:br/>
        <w:t>• Интеграция с внешними системами мониторинга Заказчика — по согласованию.</w:t>
      </w:r>
    </w:p>
    <w:p w14:paraId="6BB2B978" w14:textId="42822615" w:rsidR="00BC71B7" w:rsidRPr="005144E6" w:rsidRDefault="00BC71B7" w:rsidP="005135BF">
      <w:pPr>
        <w:textAlignment w:val="baseline"/>
      </w:pPr>
    </w:p>
    <w:p w14:paraId="5B7B0345" w14:textId="77777777" w:rsidR="005135BF" w:rsidRPr="005144E6" w:rsidRDefault="00000000" w:rsidP="005135BF">
      <w:pPr>
        <w:textAlignment w:val="baseline"/>
      </w:pPr>
      <w:r>
        <w:rPr>
          <w:noProof/>
        </w:rPr>
        <w:pict w14:anchorId="1E22582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939540C" w14:textId="77777777" w:rsidR="005135BF" w:rsidRPr="005144E6" w:rsidRDefault="005135BF" w:rsidP="005135BF">
      <w:pPr>
        <w:textAlignment w:val="baseline"/>
        <w:rPr>
          <w:b/>
          <w:bCs/>
        </w:rPr>
      </w:pPr>
      <w:r w:rsidRPr="005144E6">
        <w:rPr>
          <w:b/>
          <w:bCs/>
        </w:rPr>
        <w:t>1.5.6. Тестирование и валидация</w:t>
      </w:r>
    </w:p>
    <w:p w14:paraId="475A0C01" w14:textId="77777777" w:rsidR="005135BF" w:rsidRPr="005144E6" w:rsidRDefault="005135BF" w:rsidP="005135BF">
      <w:pPr>
        <w:textAlignment w:val="baseline"/>
      </w:pPr>
      <w:r w:rsidRPr="005144E6">
        <w:t>• Проведение комплексного тестирования, включая:</w:t>
      </w:r>
    </w:p>
    <w:p w14:paraId="648B4C51" w14:textId="77777777" w:rsidR="005135BF" w:rsidRPr="005144E6" w:rsidRDefault="005135BF" w:rsidP="005135BF">
      <w:pPr>
        <w:numPr>
          <w:ilvl w:val="0"/>
          <w:numId w:val="11"/>
        </w:numPr>
        <w:textAlignment w:val="baseline"/>
      </w:pPr>
      <w:r w:rsidRPr="005144E6">
        <w:t>Проверку BGP-</w:t>
      </w:r>
      <w:proofErr w:type="spellStart"/>
      <w:r w:rsidRPr="005144E6">
        <w:t>failover</w:t>
      </w:r>
      <w:proofErr w:type="spellEnd"/>
      <w:r w:rsidRPr="005144E6">
        <w:t xml:space="preserve"> и сценариев отказоустойчивости;</w:t>
      </w:r>
    </w:p>
    <w:p w14:paraId="4EFBA3FB" w14:textId="77777777" w:rsidR="005135BF" w:rsidRPr="005144E6" w:rsidRDefault="005135BF" w:rsidP="005135BF">
      <w:pPr>
        <w:numPr>
          <w:ilvl w:val="0"/>
          <w:numId w:val="11"/>
        </w:numPr>
        <w:textAlignment w:val="baseline"/>
      </w:pPr>
      <w:r w:rsidRPr="005144E6">
        <w:t>Тесты на связность, восстановление маршрутов, стабильность BGP-сессий;</w:t>
      </w:r>
    </w:p>
    <w:p w14:paraId="26CEA4E2" w14:textId="77777777" w:rsidR="005135BF" w:rsidRPr="005144E6" w:rsidRDefault="005135BF" w:rsidP="005135BF">
      <w:pPr>
        <w:numPr>
          <w:ilvl w:val="0"/>
          <w:numId w:val="11"/>
        </w:numPr>
        <w:textAlignment w:val="baseline"/>
      </w:pPr>
      <w:r w:rsidRPr="005144E6">
        <w:t xml:space="preserve">Проверку корректной работы ACL, </w:t>
      </w:r>
      <w:proofErr w:type="spellStart"/>
      <w:r w:rsidRPr="005144E6">
        <w:t>CoPP</w:t>
      </w:r>
      <w:proofErr w:type="spellEnd"/>
      <w:r w:rsidRPr="005144E6">
        <w:t xml:space="preserve"> и других механизмов сетевой безопасности.</w:t>
      </w:r>
    </w:p>
    <w:p w14:paraId="60983DA1" w14:textId="77777777" w:rsidR="005135BF" w:rsidRPr="005144E6" w:rsidRDefault="00000000" w:rsidP="005135BF">
      <w:pPr>
        <w:textAlignment w:val="baseline"/>
      </w:pPr>
      <w:r>
        <w:rPr>
          <w:noProof/>
        </w:rPr>
        <w:pict w14:anchorId="269C1E3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B8126EC" w14:textId="77777777" w:rsidR="005135BF" w:rsidRPr="005144E6" w:rsidRDefault="005135BF" w:rsidP="005135BF">
      <w:pPr>
        <w:textAlignment w:val="baseline"/>
        <w:rPr>
          <w:b/>
          <w:bCs/>
        </w:rPr>
      </w:pPr>
      <w:r w:rsidRPr="005144E6">
        <w:rPr>
          <w:b/>
          <w:bCs/>
        </w:rPr>
        <w:t>1.5.7. Документирование</w:t>
      </w:r>
    </w:p>
    <w:p w14:paraId="34BF18FB" w14:textId="77777777" w:rsidR="005135BF" w:rsidRPr="005144E6" w:rsidRDefault="005135BF" w:rsidP="005135BF">
      <w:pPr>
        <w:textAlignment w:val="baseline"/>
      </w:pPr>
      <w:r w:rsidRPr="005144E6">
        <w:t>• Подготовка полной технической документации, включающей:</w:t>
      </w:r>
    </w:p>
    <w:p w14:paraId="222E2895" w14:textId="77777777" w:rsidR="005135BF" w:rsidRPr="005144E6" w:rsidRDefault="005135BF" w:rsidP="005135BF">
      <w:pPr>
        <w:numPr>
          <w:ilvl w:val="0"/>
          <w:numId w:val="12"/>
        </w:numPr>
        <w:textAlignment w:val="baseline"/>
      </w:pPr>
      <w:r w:rsidRPr="005144E6">
        <w:t>Схемы подключения и логическую структуру сети;</w:t>
      </w:r>
    </w:p>
    <w:p w14:paraId="0CB63684" w14:textId="079E49EC" w:rsidR="00A65F43" w:rsidRPr="005144E6" w:rsidRDefault="00A65F43" w:rsidP="005135BF">
      <w:pPr>
        <w:numPr>
          <w:ilvl w:val="0"/>
          <w:numId w:val="12"/>
        </w:numPr>
        <w:textAlignment w:val="baseline"/>
      </w:pPr>
      <w:r w:rsidRPr="005144E6">
        <w:t xml:space="preserve">Протокол </w:t>
      </w:r>
      <w:proofErr w:type="spellStart"/>
      <w:r w:rsidRPr="005144E6">
        <w:t>приемо</w:t>
      </w:r>
      <w:proofErr w:type="spellEnd"/>
      <w:r w:rsidRPr="005144E6">
        <w:t xml:space="preserve"> сдаточных испытаний</w:t>
      </w:r>
    </w:p>
    <w:p w14:paraId="6CA153FC" w14:textId="5C49FA4D" w:rsidR="005135BF" w:rsidRPr="005144E6" w:rsidRDefault="005135BF" w:rsidP="005135BF">
      <w:pPr>
        <w:numPr>
          <w:ilvl w:val="0"/>
          <w:numId w:val="12"/>
        </w:numPr>
        <w:textAlignment w:val="baseline"/>
      </w:pPr>
      <w:r w:rsidRPr="005144E6">
        <w:t>Акты выполненных работ и результатов тестирования;</w:t>
      </w:r>
    </w:p>
    <w:p w14:paraId="1D145476" w14:textId="7D3416D6" w:rsidR="00C62519" w:rsidRPr="005144E6" w:rsidRDefault="00C62519" w:rsidP="005135BF">
      <w:pPr>
        <w:numPr>
          <w:ilvl w:val="0"/>
          <w:numId w:val="12"/>
        </w:numPr>
        <w:textAlignment w:val="baseline"/>
      </w:pPr>
      <w:r w:rsidRPr="005144E6">
        <w:t>Руководство администратора</w:t>
      </w:r>
    </w:p>
    <w:p w14:paraId="041FE549" w14:textId="77777777" w:rsidR="005135BF" w:rsidRPr="005144E6" w:rsidRDefault="005135BF" w:rsidP="005135BF">
      <w:pPr>
        <w:numPr>
          <w:ilvl w:val="0"/>
          <w:numId w:val="12"/>
        </w:numPr>
        <w:textAlignment w:val="baseline"/>
      </w:pPr>
      <w:r w:rsidRPr="005144E6">
        <w:t>Рекомендации по дальнейшему сопровождению и эксплуатации.</w:t>
      </w:r>
    </w:p>
    <w:p w14:paraId="56ABC303" w14:textId="77777777" w:rsidR="005135BF" w:rsidRPr="005144E6" w:rsidRDefault="00000000" w:rsidP="005135BF">
      <w:pPr>
        <w:textAlignment w:val="baseline"/>
      </w:pPr>
      <w:r>
        <w:rPr>
          <w:noProof/>
        </w:rPr>
        <w:lastRenderedPageBreak/>
        <w:pict w14:anchorId="4E3F11B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6652B5A" w14:textId="77777777" w:rsidR="005135BF" w:rsidRPr="005144E6" w:rsidRDefault="005135BF" w:rsidP="005135BF">
      <w:pPr>
        <w:textAlignment w:val="baseline"/>
        <w:rPr>
          <w:b/>
          <w:bCs/>
        </w:rPr>
      </w:pPr>
      <w:r w:rsidRPr="005144E6">
        <w:rPr>
          <w:b/>
          <w:bCs/>
        </w:rPr>
        <w:t>1.5.8. Обучение и передача знаний (по согласованию)</w:t>
      </w:r>
    </w:p>
    <w:p w14:paraId="423CC654" w14:textId="77777777" w:rsidR="005135BF" w:rsidRPr="005144E6" w:rsidRDefault="005135BF" w:rsidP="005135BF">
      <w:pPr>
        <w:textAlignment w:val="baseline"/>
      </w:pPr>
      <w:r w:rsidRPr="005144E6">
        <w:t>• Проведение продвинутого инструктажа для технического персонала Заказчика.</w:t>
      </w:r>
      <w:r w:rsidRPr="005144E6">
        <w:br/>
        <w:t>• Обучение не менее четырёх сотрудников Заказчика по официальной программе соответствующего направления.</w:t>
      </w:r>
      <w:r w:rsidRPr="005144E6">
        <w:br/>
        <w:t>• Передача материалов, необходимых для поддержки и сопровождения внедрённого решения.</w:t>
      </w:r>
    </w:p>
    <w:p w14:paraId="52A2B420" w14:textId="77777777" w:rsidR="005135BF" w:rsidRPr="005144E6" w:rsidRDefault="005135BF" w:rsidP="001D344B">
      <w:pPr>
        <w:textAlignment w:val="baseline"/>
        <w:rPr>
          <w:b/>
          <w:bCs/>
        </w:rPr>
      </w:pPr>
    </w:p>
    <w:sectPr w:rsidR="005135BF" w:rsidRPr="005144E6" w:rsidSect="003A76BB">
      <w:footerReference w:type="even" r:id="rId8"/>
      <w:footerReference w:type="first" r:id="rId9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E670" w14:textId="77777777" w:rsidR="000E26BB" w:rsidRDefault="000E26BB">
      <w:r>
        <w:separator/>
      </w:r>
    </w:p>
  </w:endnote>
  <w:endnote w:type="continuationSeparator" w:id="0">
    <w:p w14:paraId="7862AC5C" w14:textId="77777777" w:rsidR="000E26BB" w:rsidRDefault="000E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751F" w14:textId="5416114C" w:rsidR="00ED1752" w:rsidRDefault="00ED1752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A283C6" wp14:editId="02058F8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3140" cy="314325"/>
              <wp:effectExtent l="0" t="0" r="0" b="0"/>
              <wp:wrapNone/>
              <wp:docPr id="1887979410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E0C61" w14:textId="0AFDD64F" w:rsidR="00ED1752" w:rsidRPr="00ED1752" w:rsidRDefault="00ED1752" w:rsidP="00ED17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17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283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27pt;margin-top:0;width:78.2pt;height:24.7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tlyPQIAAGMEAAAOAAAAZHJzL2Uyb0RvYy54bWysVMFu2zAMvQ/YPwi6L3bSZE2COkWWosOA&#10;oi2QDj0rshwLsEVBUmt3X78nOW63bqdhF5kiqUfykfTFZd827Fk5r8kUfDrJOVNGUqnNseDfH64/&#10;LTnzQZhSNGRUwV+U55ebjx8uOrtWM6qpKZVjADF+3dmC1yHYdZZ5WatW+AlZZWCsyLUi4OqOWelE&#10;B/S2yWZ5/jnryJXWkVTeQ3s1GPkm4VeVkuGuqrwKrCk4cgvpdOk8xDPbXIj10Qlba3lKQ/xDFq3Q&#10;BkFfoa5EEOzJ6T+gWi0dearCRFKbUVVpqVINqGaav6tmXwurUi0gx9tXmvz/g5W3z/eO6RK9Wy7P&#10;V+er+RQ0GdGiVw+qD+wL9WzGWam8BG077SWxHZlKl8oELZrIYGf9GkB7C6jQ4wXQRr2HMhLTV66N&#10;X5TMYEeQl1f+YxwJ5Wp1Np3DImGCdDZbRJTs7bF1PnxV1LIoFNyhvYl18Xzjw+A6usRYhq5106QW&#10;N+Y3BTCjJouZDxlGKfSH/lTOgcoXVONomBhv5bVGzBvhw71wGBGkibEPdziqhrqC00nirCb342/6&#10;6I/OwcpZh5EruMFOcNZ8M+goAMMouCTMFvM8h/qQbtNVvog389TuCNM8xWJZmURoXWhGsXLUPmIr&#10;tjEaTMJIxCz4YRR3YVgAbJVU221ywjRaEW7M3soIHcmKTD70j8LZE90BfbqlcSjF+h3rg2986e32&#10;KYD71JJI7MDmiW9Mcmrqaeviqvx6T15v/4bNTwAAAP//AwBQSwMEFAAGAAgAAAAhAL+pGyLcAAAA&#10;BAEAAA8AAABkcnMvZG93bnJldi54bWxMj1FLwzAUhd8F/0O4A1/EpUoXtDYdOvBBkIHb0Ne0uWvL&#10;kpuSZF3378180ZcLh3M457vlcrKGjehD70jC/TwDhtQ43VMrYbd9u3sEFqIirYwjlHDGAMvq+qpU&#10;hXYn+sRxE1uWSigUSkIX41BwHpoOrQpzNyAlb++8VTFJ33Lt1SmVW8Mfskxwq3pKC50acNVhc9gc&#10;rYTX2/BVfxz8+X2dO/E9roQZ1kLKm9n08gws4hT/wnDBT+hQJabaHUkHZiSkR+LvvXgLkQOrJeRP&#10;C+BVyf/DVz8AAAD//wMAUEsBAi0AFAAGAAgAAAAhALaDOJL+AAAA4QEAABMAAAAAAAAAAAAAAAAA&#10;AAAAAFtDb250ZW50X1R5cGVzXS54bWxQSwECLQAUAAYACAAAACEAOP0h/9YAAACUAQAACwAAAAAA&#10;AAAAAAAAAAAvAQAAX3JlbHMvLnJlbHNQSwECLQAUAAYACAAAACEAOurZcj0CAABjBAAADgAAAAAA&#10;AAAAAAAAAAAuAgAAZHJzL2Uyb0RvYy54bWxQSwECLQAUAAYACAAAACEAv6kbItwAAAAEAQAADwAA&#10;AAAAAAAAAAAAAACXBAAAZHJzL2Rvd25yZXYueG1sUEsFBgAAAAAEAAQA8wAAAKAFAAAAAA==&#10;" filled="f" stroked="f">
              <v:textbox style="mso-fit-shape-to-text:t" inset="0,0,20pt,15pt">
                <w:txbxContent>
                  <w:p w14:paraId="590E0C61" w14:textId="0AFDD64F" w:rsidR="00ED1752" w:rsidRPr="00ED1752" w:rsidRDefault="00ED1752" w:rsidP="00ED175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175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0CED" w14:textId="321B0B3B" w:rsidR="00ED1752" w:rsidRDefault="00ED1752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8A9513" wp14:editId="5957064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3140" cy="314325"/>
              <wp:effectExtent l="0" t="0" r="0" b="0"/>
              <wp:wrapNone/>
              <wp:docPr id="893002629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5A35D" w14:textId="2628FEE7" w:rsidR="00ED1752" w:rsidRPr="00ED1752" w:rsidRDefault="00ED1752" w:rsidP="00ED17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17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A95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isco Confidential" style="position:absolute;margin-left:27pt;margin-top:0;width:78.2pt;height:24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6uPgIAAGkEAAAOAAAAZHJzL2Uyb0RvYy54bWysVMFu2zAMvQ/YPwi6r3actmiCOEWWIsOA&#10;oi2QDj0rshwLsEVBUmt3X78nOUm7bqdhF5kiqUfykfTieuha9qKc12RKPjnLOVNGUqXNvuQ/Hjdf&#10;rjjzQZhKtGRUyV+V59fLz58WvZ2rghpqK+UYQIyf97bkTQh2nmVeNqoT/oysMjDW5DoRcHX7rHKi&#10;B3rXZkWeX2Y9uco6ksp7aG9GI18m/LpWMtzXtVeBtSVHbiGdLp27eGbLhZjvnbCNloc0xD9k0Qlt&#10;EPQEdSOCYM9O/wHVaenIUx3OJHUZ1bWWKtWAaib5h2q2jbAq1QJyvD3R5P8frLx7eXBMVyW/mk3z&#10;vLgsZpwZ0aFVj2oI7CsNbMJZpbwEa2vtJbE1mVpXygQt2khgb/0cOFsLpDDgBQbhqPdQRl6G2nXx&#10;i4oZ7GjF64n+GEdCOZtNJ+ewSJggTYuLiJK9PbbOh2+KOhaFkjt0N5EuXm59GF2PLjGWoY1u29Th&#10;1vymAGbUZDHzMcMohWE3JCpO2e+oekVRjsa58VZuNELfCh8ehMOgIFsMf7jHUbfUl5wOEmcNuZ9/&#10;00d/9A9WznoMXskNNoOz9rtBX+OMHgWXhOLiPM+h3qXbZJZfxJt57taEmUZvkFUSoXWhPYq1o+4J&#10;u7GK0WASRiJmyXdHcR3GNcBuSbVaJSfMpBXh1mytjNCRs0jo4/AknD2wHtCuOzqOpph/IH/0jS+9&#10;XT0HtCB1JvI7snmgHfOcenvYvbgw7+/J6+0PsfwFAAD//wMAUEsDBBQABgAIAAAAIQC/qRsi3AAA&#10;AAQBAAAPAAAAZHJzL2Rvd25yZXYueG1sTI9RS8MwFIXfBf9DuANfxKVKF7Q2HTrwQZCB29DXtLlr&#10;y5KbkmRd9+/NfNGXC4dzOOe75XKyho3oQ+9Iwv08A4bUON1TK2G3fbt7BBaiIq2MI5RwxgDL6vqq&#10;VIV2J/rEcRNblkooFEpCF+NQcB6aDq0KczcgJW/vvFUxSd9y7dUplVvDH7JMcKt6SgudGnDVYXPY&#10;HK2E19vwVX8c/Pl9nTvxPa6EGdZCypvZ9PIMLOIU/8JwwU/oUCWm2h1JB2YkpEfi7714C5EDqyXk&#10;TwvgVcn/w1c/AAAA//8DAFBLAQItABQABgAIAAAAIQC2gziS/gAAAOEBAAATAAAAAAAAAAAAAAAA&#10;AAAAAABbQ29udGVudF9UeXBlc10ueG1sUEsBAi0AFAAGAAgAAAAhADj9If/WAAAAlAEAAAsAAAAA&#10;AAAAAAAAAAAALwEAAF9yZWxzLy5yZWxzUEsBAi0AFAAGAAgAAAAhAEAtjq4+AgAAaQQAAA4AAAAA&#10;AAAAAAAAAAAALgIAAGRycy9lMm9Eb2MueG1sUEsBAi0AFAAGAAgAAAAhAL+pGyLcAAAABAEAAA8A&#10;AAAAAAAAAAAAAAAAmAQAAGRycy9kb3ducmV2LnhtbFBLBQYAAAAABAAEAPMAAAChBQAAAAA=&#10;" filled="f" stroked="f">
              <v:textbox style="mso-fit-shape-to-text:t" inset="0,0,20pt,15pt">
                <w:txbxContent>
                  <w:p w14:paraId="3115A35D" w14:textId="2628FEE7" w:rsidR="00ED1752" w:rsidRPr="00ED1752" w:rsidRDefault="00ED1752" w:rsidP="00ED175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D175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2171" w14:textId="77777777" w:rsidR="000E26BB" w:rsidRDefault="000E26BB">
      <w:r>
        <w:separator/>
      </w:r>
    </w:p>
  </w:footnote>
  <w:footnote w:type="continuationSeparator" w:id="0">
    <w:p w14:paraId="7790EDD4" w14:textId="77777777" w:rsidR="000E26BB" w:rsidRDefault="000E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402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B524C"/>
    <w:multiLevelType w:val="multilevel"/>
    <w:tmpl w:val="00C8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C5F89"/>
    <w:multiLevelType w:val="multilevel"/>
    <w:tmpl w:val="C9F8CD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1D60A2"/>
    <w:multiLevelType w:val="multilevel"/>
    <w:tmpl w:val="F63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52314"/>
    <w:multiLevelType w:val="multilevel"/>
    <w:tmpl w:val="76A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858A5"/>
    <w:multiLevelType w:val="hybridMultilevel"/>
    <w:tmpl w:val="F89E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33870"/>
    <w:multiLevelType w:val="multilevel"/>
    <w:tmpl w:val="ACA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C2D6F"/>
    <w:multiLevelType w:val="multilevel"/>
    <w:tmpl w:val="78DE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55956"/>
    <w:multiLevelType w:val="multilevel"/>
    <w:tmpl w:val="FE28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1104D"/>
    <w:multiLevelType w:val="multilevel"/>
    <w:tmpl w:val="76982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4B7590E"/>
    <w:multiLevelType w:val="hybridMultilevel"/>
    <w:tmpl w:val="5DFAA2F8"/>
    <w:lvl w:ilvl="0" w:tplc="0843000F">
      <w:start w:val="1"/>
      <w:numFmt w:val="decimal"/>
      <w:lvlText w:val="%1."/>
      <w:lvlJc w:val="left"/>
      <w:pPr>
        <w:ind w:left="786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050D6"/>
    <w:multiLevelType w:val="multilevel"/>
    <w:tmpl w:val="C07A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F5562"/>
    <w:multiLevelType w:val="multilevel"/>
    <w:tmpl w:val="9B1C2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F00631"/>
    <w:multiLevelType w:val="multilevel"/>
    <w:tmpl w:val="6D0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64575">
    <w:abstractNumId w:val="9"/>
  </w:num>
  <w:num w:numId="2" w16cid:durableId="1293633833">
    <w:abstractNumId w:val="10"/>
  </w:num>
  <w:num w:numId="3" w16cid:durableId="553928959">
    <w:abstractNumId w:val="4"/>
  </w:num>
  <w:num w:numId="4" w16cid:durableId="586228119">
    <w:abstractNumId w:val="6"/>
  </w:num>
  <w:num w:numId="5" w16cid:durableId="844368067">
    <w:abstractNumId w:val="7"/>
  </w:num>
  <w:num w:numId="6" w16cid:durableId="1988240469">
    <w:abstractNumId w:val="0"/>
  </w:num>
  <w:num w:numId="7" w16cid:durableId="1605769642">
    <w:abstractNumId w:val="12"/>
  </w:num>
  <w:num w:numId="8" w16cid:durableId="638650293">
    <w:abstractNumId w:val="8"/>
  </w:num>
  <w:num w:numId="9" w16cid:durableId="2063942066">
    <w:abstractNumId w:val="1"/>
  </w:num>
  <w:num w:numId="10" w16cid:durableId="588123391">
    <w:abstractNumId w:val="3"/>
  </w:num>
  <w:num w:numId="11" w16cid:durableId="880484912">
    <w:abstractNumId w:val="13"/>
  </w:num>
  <w:num w:numId="12" w16cid:durableId="445543756">
    <w:abstractNumId w:val="11"/>
  </w:num>
  <w:num w:numId="13" w16cid:durableId="1937665218">
    <w:abstractNumId w:val="5"/>
  </w:num>
  <w:num w:numId="14" w16cid:durableId="190417747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8A"/>
    <w:rsid w:val="0000214A"/>
    <w:rsid w:val="000076DB"/>
    <w:rsid w:val="000165E4"/>
    <w:rsid w:val="000215F8"/>
    <w:rsid w:val="00021739"/>
    <w:rsid w:val="00022F62"/>
    <w:rsid w:val="000262DB"/>
    <w:rsid w:val="00042C35"/>
    <w:rsid w:val="00043461"/>
    <w:rsid w:val="00046E73"/>
    <w:rsid w:val="00051979"/>
    <w:rsid w:val="000612DD"/>
    <w:rsid w:val="00063B54"/>
    <w:rsid w:val="00067932"/>
    <w:rsid w:val="0007400E"/>
    <w:rsid w:val="00076D30"/>
    <w:rsid w:val="00084861"/>
    <w:rsid w:val="00084A6F"/>
    <w:rsid w:val="000852D0"/>
    <w:rsid w:val="0009342B"/>
    <w:rsid w:val="00096CA6"/>
    <w:rsid w:val="000A2CE2"/>
    <w:rsid w:val="000B12A9"/>
    <w:rsid w:val="000B1974"/>
    <w:rsid w:val="000B1F67"/>
    <w:rsid w:val="000B53E1"/>
    <w:rsid w:val="000C10F6"/>
    <w:rsid w:val="000C2B58"/>
    <w:rsid w:val="000C512E"/>
    <w:rsid w:val="000C5A50"/>
    <w:rsid w:val="000C6FCD"/>
    <w:rsid w:val="000C71DC"/>
    <w:rsid w:val="000C78CF"/>
    <w:rsid w:val="000C7B17"/>
    <w:rsid w:val="000D24BD"/>
    <w:rsid w:val="000E26BB"/>
    <w:rsid w:val="000E31CB"/>
    <w:rsid w:val="000E6D0B"/>
    <w:rsid w:val="000E720D"/>
    <w:rsid w:val="000F0081"/>
    <w:rsid w:val="00103D37"/>
    <w:rsid w:val="0010743D"/>
    <w:rsid w:val="001145D9"/>
    <w:rsid w:val="00116565"/>
    <w:rsid w:val="00116BE5"/>
    <w:rsid w:val="00121233"/>
    <w:rsid w:val="00121536"/>
    <w:rsid w:val="00124B78"/>
    <w:rsid w:val="00126E2C"/>
    <w:rsid w:val="00127574"/>
    <w:rsid w:val="00127B46"/>
    <w:rsid w:val="00127FDD"/>
    <w:rsid w:val="00131BD3"/>
    <w:rsid w:val="00131F51"/>
    <w:rsid w:val="0013493B"/>
    <w:rsid w:val="00135741"/>
    <w:rsid w:val="00137616"/>
    <w:rsid w:val="001376D1"/>
    <w:rsid w:val="00141F80"/>
    <w:rsid w:val="00144772"/>
    <w:rsid w:val="00154EE8"/>
    <w:rsid w:val="00157FC6"/>
    <w:rsid w:val="00161921"/>
    <w:rsid w:val="00166078"/>
    <w:rsid w:val="001671BB"/>
    <w:rsid w:val="00167D14"/>
    <w:rsid w:val="00171B27"/>
    <w:rsid w:val="00185628"/>
    <w:rsid w:val="001857DA"/>
    <w:rsid w:val="00196668"/>
    <w:rsid w:val="001A34D0"/>
    <w:rsid w:val="001A73F5"/>
    <w:rsid w:val="001A782D"/>
    <w:rsid w:val="001A7E9C"/>
    <w:rsid w:val="001B021D"/>
    <w:rsid w:val="001B1DBB"/>
    <w:rsid w:val="001B2A98"/>
    <w:rsid w:val="001B6E08"/>
    <w:rsid w:val="001C0786"/>
    <w:rsid w:val="001C2EAF"/>
    <w:rsid w:val="001C594C"/>
    <w:rsid w:val="001D344B"/>
    <w:rsid w:val="001D394F"/>
    <w:rsid w:val="001D5476"/>
    <w:rsid w:val="001E3227"/>
    <w:rsid w:val="001E68A6"/>
    <w:rsid w:val="001E7162"/>
    <w:rsid w:val="001F35C5"/>
    <w:rsid w:val="001F53C7"/>
    <w:rsid w:val="00200209"/>
    <w:rsid w:val="00207706"/>
    <w:rsid w:val="0021010B"/>
    <w:rsid w:val="0021061E"/>
    <w:rsid w:val="002125C7"/>
    <w:rsid w:val="00215102"/>
    <w:rsid w:val="00215C53"/>
    <w:rsid w:val="002220EE"/>
    <w:rsid w:val="002242CE"/>
    <w:rsid w:val="002351D5"/>
    <w:rsid w:val="00235309"/>
    <w:rsid w:val="00237372"/>
    <w:rsid w:val="00244B18"/>
    <w:rsid w:val="00245B2E"/>
    <w:rsid w:val="002462C5"/>
    <w:rsid w:val="00254BE1"/>
    <w:rsid w:val="00264E67"/>
    <w:rsid w:val="00267985"/>
    <w:rsid w:val="0027194F"/>
    <w:rsid w:val="00274B18"/>
    <w:rsid w:val="002754A4"/>
    <w:rsid w:val="002808C2"/>
    <w:rsid w:val="00282E14"/>
    <w:rsid w:val="00287614"/>
    <w:rsid w:val="002941C7"/>
    <w:rsid w:val="00297145"/>
    <w:rsid w:val="002A15A1"/>
    <w:rsid w:val="002B1EEF"/>
    <w:rsid w:val="002C30BC"/>
    <w:rsid w:val="002D1C65"/>
    <w:rsid w:val="002D20CF"/>
    <w:rsid w:val="002D3ECF"/>
    <w:rsid w:val="002D4064"/>
    <w:rsid w:val="002D429A"/>
    <w:rsid w:val="002D5C7C"/>
    <w:rsid w:val="002D6F97"/>
    <w:rsid w:val="002E1F95"/>
    <w:rsid w:val="002E296F"/>
    <w:rsid w:val="002E2CD4"/>
    <w:rsid w:val="002E347A"/>
    <w:rsid w:val="002E3861"/>
    <w:rsid w:val="002E53F8"/>
    <w:rsid w:val="002E554D"/>
    <w:rsid w:val="002E70BC"/>
    <w:rsid w:val="002E78C2"/>
    <w:rsid w:val="002F54F6"/>
    <w:rsid w:val="002F71F6"/>
    <w:rsid w:val="00301836"/>
    <w:rsid w:val="00302525"/>
    <w:rsid w:val="00302E56"/>
    <w:rsid w:val="00310572"/>
    <w:rsid w:val="00313074"/>
    <w:rsid w:val="003133A7"/>
    <w:rsid w:val="00314116"/>
    <w:rsid w:val="00316E02"/>
    <w:rsid w:val="00321AF8"/>
    <w:rsid w:val="003229E7"/>
    <w:rsid w:val="00323092"/>
    <w:rsid w:val="00332516"/>
    <w:rsid w:val="0033309E"/>
    <w:rsid w:val="00334A15"/>
    <w:rsid w:val="003416E2"/>
    <w:rsid w:val="0034569A"/>
    <w:rsid w:val="003462A8"/>
    <w:rsid w:val="00347D8D"/>
    <w:rsid w:val="00353889"/>
    <w:rsid w:val="00356B11"/>
    <w:rsid w:val="00357486"/>
    <w:rsid w:val="003637D0"/>
    <w:rsid w:val="003644D1"/>
    <w:rsid w:val="003650A0"/>
    <w:rsid w:val="00370A81"/>
    <w:rsid w:val="00373B2E"/>
    <w:rsid w:val="003749E0"/>
    <w:rsid w:val="00376061"/>
    <w:rsid w:val="003809B5"/>
    <w:rsid w:val="00380C3B"/>
    <w:rsid w:val="00381D95"/>
    <w:rsid w:val="003823CC"/>
    <w:rsid w:val="00382563"/>
    <w:rsid w:val="00390BF8"/>
    <w:rsid w:val="00395D9E"/>
    <w:rsid w:val="003A33DE"/>
    <w:rsid w:val="003A541A"/>
    <w:rsid w:val="003A73D5"/>
    <w:rsid w:val="003A76BB"/>
    <w:rsid w:val="003A7EB6"/>
    <w:rsid w:val="003B23A5"/>
    <w:rsid w:val="003B3DBF"/>
    <w:rsid w:val="003C1599"/>
    <w:rsid w:val="003D1677"/>
    <w:rsid w:val="003D24BD"/>
    <w:rsid w:val="003D6873"/>
    <w:rsid w:val="003E70F6"/>
    <w:rsid w:val="003E7E15"/>
    <w:rsid w:val="003F3683"/>
    <w:rsid w:val="003F44EB"/>
    <w:rsid w:val="00400FBA"/>
    <w:rsid w:val="004030D8"/>
    <w:rsid w:val="0040315A"/>
    <w:rsid w:val="004038E7"/>
    <w:rsid w:val="00407A23"/>
    <w:rsid w:val="0041186A"/>
    <w:rsid w:val="0041417A"/>
    <w:rsid w:val="0041455C"/>
    <w:rsid w:val="004158F9"/>
    <w:rsid w:val="004162DF"/>
    <w:rsid w:val="004252DB"/>
    <w:rsid w:val="00425B9D"/>
    <w:rsid w:val="00432C6C"/>
    <w:rsid w:val="00433B4F"/>
    <w:rsid w:val="004342FE"/>
    <w:rsid w:val="0044033D"/>
    <w:rsid w:val="00446360"/>
    <w:rsid w:val="004502FE"/>
    <w:rsid w:val="00455506"/>
    <w:rsid w:val="004614E3"/>
    <w:rsid w:val="004626FD"/>
    <w:rsid w:val="00463F38"/>
    <w:rsid w:val="004659B3"/>
    <w:rsid w:val="00471387"/>
    <w:rsid w:val="00472428"/>
    <w:rsid w:val="00475584"/>
    <w:rsid w:val="00477240"/>
    <w:rsid w:val="00483D1D"/>
    <w:rsid w:val="004843FA"/>
    <w:rsid w:val="004902BA"/>
    <w:rsid w:val="004917F9"/>
    <w:rsid w:val="0049192C"/>
    <w:rsid w:val="00492C03"/>
    <w:rsid w:val="004938A7"/>
    <w:rsid w:val="004940D4"/>
    <w:rsid w:val="004955D9"/>
    <w:rsid w:val="00495A5F"/>
    <w:rsid w:val="00497E1C"/>
    <w:rsid w:val="004A5326"/>
    <w:rsid w:val="004B18BF"/>
    <w:rsid w:val="004B3615"/>
    <w:rsid w:val="004B5B1A"/>
    <w:rsid w:val="004B6ABB"/>
    <w:rsid w:val="004C41C0"/>
    <w:rsid w:val="004D33F4"/>
    <w:rsid w:val="004D561C"/>
    <w:rsid w:val="004D6098"/>
    <w:rsid w:val="004D76A0"/>
    <w:rsid w:val="004D7713"/>
    <w:rsid w:val="004E014C"/>
    <w:rsid w:val="004E165E"/>
    <w:rsid w:val="004F0FBB"/>
    <w:rsid w:val="004F6219"/>
    <w:rsid w:val="00501553"/>
    <w:rsid w:val="005042CB"/>
    <w:rsid w:val="00505214"/>
    <w:rsid w:val="00510995"/>
    <w:rsid w:val="00511567"/>
    <w:rsid w:val="005135BF"/>
    <w:rsid w:val="005144E6"/>
    <w:rsid w:val="005173EF"/>
    <w:rsid w:val="005240DD"/>
    <w:rsid w:val="00530296"/>
    <w:rsid w:val="00530546"/>
    <w:rsid w:val="005347CC"/>
    <w:rsid w:val="00536A01"/>
    <w:rsid w:val="00537E0B"/>
    <w:rsid w:val="005412BA"/>
    <w:rsid w:val="005508D6"/>
    <w:rsid w:val="0055190D"/>
    <w:rsid w:val="00553C99"/>
    <w:rsid w:val="00555A03"/>
    <w:rsid w:val="00561E65"/>
    <w:rsid w:val="0057252E"/>
    <w:rsid w:val="0057576E"/>
    <w:rsid w:val="00575D27"/>
    <w:rsid w:val="00576962"/>
    <w:rsid w:val="005819DC"/>
    <w:rsid w:val="0059193C"/>
    <w:rsid w:val="005A1D65"/>
    <w:rsid w:val="005B06B3"/>
    <w:rsid w:val="005B2CB9"/>
    <w:rsid w:val="005C1305"/>
    <w:rsid w:val="005C2942"/>
    <w:rsid w:val="005D197D"/>
    <w:rsid w:val="005D19F0"/>
    <w:rsid w:val="005D3743"/>
    <w:rsid w:val="005D3F09"/>
    <w:rsid w:val="005D5916"/>
    <w:rsid w:val="005D5E5D"/>
    <w:rsid w:val="005D61E0"/>
    <w:rsid w:val="005E18CB"/>
    <w:rsid w:val="005E28F1"/>
    <w:rsid w:val="005E3143"/>
    <w:rsid w:val="005E3FD9"/>
    <w:rsid w:val="005E7EC8"/>
    <w:rsid w:val="005F7695"/>
    <w:rsid w:val="005F76C2"/>
    <w:rsid w:val="005F779F"/>
    <w:rsid w:val="0060479E"/>
    <w:rsid w:val="00606C3D"/>
    <w:rsid w:val="00613D14"/>
    <w:rsid w:val="006173CD"/>
    <w:rsid w:val="00617528"/>
    <w:rsid w:val="00621AAD"/>
    <w:rsid w:val="0063046A"/>
    <w:rsid w:val="00632E17"/>
    <w:rsid w:val="00633CB2"/>
    <w:rsid w:val="00635A5B"/>
    <w:rsid w:val="006376E1"/>
    <w:rsid w:val="006417C2"/>
    <w:rsid w:val="00646CD7"/>
    <w:rsid w:val="00651FA5"/>
    <w:rsid w:val="0065258F"/>
    <w:rsid w:val="0065299A"/>
    <w:rsid w:val="00654456"/>
    <w:rsid w:val="006552A4"/>
    <w:rsid w:val="00662240"/>
    <w:rsid w:val="00662B41"/>
    <w:rsid w:val="00670806"/>
    <w:rsid w:val="00670920"/>
    <w:rsid w:val="00671CC4"/>
    <w:rsid w:val="00673887"/>
    <w:rsid w:val="00680509"/>
    <w:rsid w:val="00684C46"/>
    <w:rsid w:val="006939A0"/>
    <w:rsid w:val="00694FE2"/>
    <w:rsid w:val="006A0223"/>
    <w:rsid w:val="006A04AA"/>
    <w:rsid w:val="006A11FD"/>
    <w:rsid w:val="006A53AD"/>
    <w:rsid w:val="006B36F5"/>
    <w:rsid w:val="006B47F3"/>
    <w:rsid w:val="006C05FA"/>
    <w:rsid w:val="006C34FE"/>
    <w:rsid w:val="006C5BC1"/>
    <w:rsid w:val="006D212A"/>
    <w:rsid w:val="006D4A92"/>
    <w:rsid w:val="006D6E8A"/>
    <w:rsid w:val="006D796D"/>
    <w:rsid w:val="006E116F"/>
    <w:rsid w:val="006E1A04"/>
    <w:rsid w:val="006E4522"/>
    <w:rsid w:val="006E51B1"/>
    <w:rsid w:val="006E554A"/>
    <w:rsid w:val="006E6944"/>
    <w:rsid w:val="006F375E"/>
    <w:rsid w:val="006F5CD5"/>
    <w:rsid w:val="007016D2"/>
    <w:rsid w:val="00704C28"/>
    <w:rsid w:val="0071212B"/>
    <w:rsid w:val="007147B9"/>
    <w:rsid w:val="00717165"/>
    <w:rsid w:val="00725507"/>
    <w:rsid w:val="0073000A"/>
    <w:rsid w:val="00730666"/>
    <w:rsid w:val="00744716"/>
    <w:rsid w:val="007504FA"/>
    <w:rsid w:val="00751CAD"/>
    <w:rsid w:val="00763596"/>
    <w:rsid w:val="00765781"/>
    <w:rsid w:val="007723C3"/>
    <w:rsid w:val="007726B8"/>
    <w:rsid w:val="00772CC9"/>
    <w:rsid w:val="00777C0C"/>
    <w:rsid w:val="00785522"/>
    <w:rsid w:val="00785E46"/>
    <w:rsid w:val="007875B8"/>
    <w:rsid w:val="00793F09"/>
    <w:rsid w:val="007954E9"/>
    <w:rsid w:val="007A1274"/>
    <w:rsid w:val="007A1E83"/>
    <w:rsid w:val="007A51FA"/>
    <w:rsid w:val="007A537B"/>
    <w:rsid w:val="007A6705"/>
    <w:rsid w:val="007A71C2"/>
    <w:rsid w:val="007A7969"/>
    <w:rsid w:val="007B07A4"/>
    <w:rsid w:val="007B0BC5"/>
    <w:rsid w:val="007B192D"/>
    <w:rsid w:val="007B1937"/>
    <w:rsid w:val="007B33A8"/>
    <w:rsid w:val="007B72C6"/>
    <w:rsid w:val="007C12BC"/>
    <w:rsid w:val="007C66D5"/>
    <w:rsid w:val="007C7E25"/>
    <w:rsid w:val="007D0A36"/>
    <w:rsid w:val="007D4C89"/>
    <w:rsid w:val="007D518E"/>
    <w:rsid w:val="007D5D4C"/>
    <w:rsid w:val="007D772D"/>
    <w:rsid w:val="007E0A04"/>
    <w:rsid w:val="007E1834"/>
    <w:rsid w:val="007E2E90"/>
    <w:rsid w:val="007E3707"/>
    <w:rsid w:val="007F3613"/>
    <w:rsid w:val="007F499C"/>
    <w:rsid w:val="007F5402"/>
    <w:rsid w:val="007F664C"/>
    <w:rsid w:val="007F75FC"/>
    <w:rsid w:val="008011ED"/>
    <w:rsid w:val="0080223A"/>
    <w:rsid w:val="0081218A"/>
    <w:rsid w:val="00816CC0"/>
    <w:rsid w:val="0082089C"/>
    <w:rsid w:val="008212D5"/>
    <w:rsid w:val="00823B31"/>
    <w:rsid w:val="00827810"/>
    <w:rsid w:val="00830149"/>
    <w:rsid w:val="00830DDC"/>
    <w:rsid w:val="008345CA"/>
    <w:rsid w:val="00836296"/>
    <w:rsid w:val="00842DB5"/>
    <w:rsid w:val="00843A44"/>
    <w:rsid w:val="0084445A"/>
    <w:rsid w:val="0084706B"/>
    <w:rsid w:val="00847AF4"/>
    <w:rsid w:val="00851F3E"/>
    <w:rsid w:val="00862BEA"/>
    <w:rsid w:val="00863807"/>
    <w:rsid w:val="00870186"/>
    <w:rsid w:val="00870A7D"/>
    <w:rsid w:val="0088431A"/>
    <w:rsid w:val="008851C2"/>
    <w:rsid w:val="00890735"/>
    <w:rsid w:val="008A05FE"/>
    <w:rsid w:val="008A13F2"/>
    <w:rsid w:val="008A6781"/>
    <w:rsid w:val="008B4059"/>
    <w:rsid w:val="008B5929"/>
    <w:rsid w:val="008C4515"/>
    <w:rsid w:val="008C50F4"/>
    <w:rsid w:val="008C7199"/>
    <w:rsid w:val="008D2F75"/>
    <w:rsid w:val="008D44C9"/>
    <w:rsid w:val="008F40A5"/>
    <w:rsid w:val="008F4FC1"/>
    <w:rsid w:val="008F77BB"/>
    <w:rsid w:val="008F7BC5"/>
    <w:rsid w:val="0090696A"/>
    <w:rsid w:val="00910FA6"/>
    <w:rsid w:val="0091485E"/>
    <w:rsid w:val="00917524"/>
    <w:rsid w:val="00917DDD"/>
    <w:rsid w:val="00917E40"/>
    <w:rsid w:val="009231AC"/>
    <w:rsid w:val="00942F62"/>
    <w:rsid w:val="00950F2A"/>
    <w:rsid w:val="00951BB3"/>
    <w:rsid w:val="00952D54"/>
    <w:rsid w:val="00960090"/>
    <w:rsid w:val="0096036D"/>
    <w:rsid w:val="00962A0D"/>
    <w:rsid w:val="00966F88"/>
    <w:rsid w:val="00970C1F"/>
    <w:rsid w:val="00972F5B"/>
    <w:rsid w:val="00974095"/>
    <w:rsid w:val="00975443"/>
    <w:rsid w:val="00980C08"/>
    <w:rsid w:val="00987A77"/>
    <w:rsid w:val="00990680"/>
    <w:rsid w:val="009954AB"/>
    <w:rsid w:val="00995EB4"/>
    <w:rsid w:val="00997B52"/>
    <w:rsid w:val="009B02A1"/>
    <w:rsid w:val="009B61C0"/>
    <w:rsid w:val="009B69C2"/>
    <w:rsid w:val="009B7EE9"/>
    <w:rsid w:val="009C0FA7"/>
    <w:rsid w:val="009C1DBF"/>
    <w:rsid w:val="009C7C1A"/>
    <w:rsid w:val="009D0A96"/>
    <w:rsid w:val="009D32EF"/>
    <w:rsid w:val="009D7EE8"/>
    <w:rsid w:val="009E326C"/>
    <w:rsid w:val="009E3EA3"/>
    <w:rsid w:val="009F30B7"/>
    <w:rsid w:val="009F554B"/>
    <w:rsid w:val="00A00942"/>
    <w:rsid w:val="00A012DE"/>
    <w:rsid w:val="00A023E1"/>
    <w:rsid w:val="00A03BE6"/>
    <w:rsid w:val="00A05723"/>
    <w:rsid w:val="00A103AD"/>
    <w:rsid w:val="00A1169F"/>
    <w:rsid w:val="00A137BE"/>
    <w:rsid w:val="00A25580"/>
    <w:rsid w:val="00A2586A"/>
    <w:rsid w:val="00A27878"/>
    <w:rsid w:val="00A32303"/>
    <w:rsid w:val="00A40FAC"/>
    <w:rsid w:val="00A41794"/>
    <w:rsid w:val="00A426E2"/>
    <w:rsid w:val="00A45AE0"/>
    <w:rsid w:val="00A53CC5"/>
    <w:rsid w:val="00A55505"/>
    <w:rsid w:val="00A560D6"/>
    <w:rsid w:val="00A57ABE"/>
    <w:rsid w:val="00A65F43"/>
    <w:rsid w:val="00A73656"/>
    <w:rsid w:val="00A737DE"/>
    <w:rsid w:val="00A820D1"/>
    <w:rsid w:val="00A846DE"/>
    <w:rsid w:val="00A86E77"/>
    <w:rsid w:val="00A909DC"/>
    <w:rsid w:val="00A93C97"/>
    <w:rsid w:val="00A94F01"/>
    <w:rsid w:val="00A97CBF"/>
    <w:rsid w:val="00AA7CCD"/>
    <w:rsid w:val="00AB6AAB"/>
    <w:rsid w:val="00AB7355"/>
    <w:rsid w:val="00AC2C4D"/>
    <w:rsid w:val="00AD27D8"/>
    <w:rsid w:val="00AD3675"/>
    <w:rsid w:val="00AD587D"/>
    <w:rsid w:val="00AD7984"/>
    <w:rsid w:val="00AE0F2D"/>
    <w:rsid w:val="00AE10F7"/>
    <w:rsid w:val="00AE7353"/>
    <w:rsid w:val="00AF0AD8"/>
    <w:rsid w:val="00AF3B13"/>
    <w:rsid w:val="00B025FB"/>
    <w:rsid w:val="00B053EF"/>
    <w:rsid w:val="00B06E1C"/>
    <w:rsid w:val="00B13F69"/>
    <w:rsid w:val="00B16F27"/>
    <w:rsid w:val="00B209FF"/>
    <w:rsid w:val="00B218A5"/>
    <w:rsid w:val="00B229FE"/>
    <w:rsid w:val="00B22BBF"/>
    <w:rsid w:val="00B271E7"/>
    <w:rsid w:val="00B2762B"/>
    <w:rsid w:val="00B34984"/>
    <w:rsid w:val="00B41BDB"/>
    <w:rsid w:val="00B44C16"/>
    <w:rsid w:val="00B45124"/>
    <w:rsid w:val="00B51355"/>
    <w:rsid w:val="00B51D12"/>
    <w:rsid w:val="00B616E0"/>
    <w:rsid w:val="00B62522"/>
    <w:rsid w:val="00B631E3"/>
    <w:rsid w:val="00B66923"/>
    <w:rsid w:val="00B76620"/>
    <w:rsid w:val="00B809DA"/>
    <w:rsid w:val="00B81758"/>
    <w:rsid w:val="00B84645"/>
    <w:rsid w:val="00B85AAA"/>
    <w:rsid w:val="00B87512"/>
    <w:rsid w:val="00B90BA5"/>
    <w:rsid w:val="00B92591"/>
    <w:rsid w:val="00B976CE"/>
    <w:rsid w:val="00BA07D5"/>
    <w:rsid w:val="00BA4F03"/>
    <w:rsid w:val="00BA701E"/>
    <w:rsid w:val="00BB2639"/>
    <w:rsid w:val="00BB2D4F"/>
    <w:rsid w:val="00BB346F"/>
    <w:rsid w:val="00BB3751"/>
    <w:rsid w:val="00BB7F87"/>
    <w:rsid w:val="00BC49CB"/>
    <w:rsid w:val="00BC71B7"/>
    <w:rsid w:val="00BD0749"/>
    <w:rsid w:val="00BD3776"/>
    <w:rsid w:val="00BD4D24"/>
    <w:rsid w:val="00BD57D3"/>
    <w:rsid w:val="00BD5C9B"/>
    <w:rsid w:val="00BD6567"/>
    <w:rsid w:val="00BE063B"/>
    <w:rsid w:val="00BE3C85"/>
    <w:rsid w:val="00BE7C34"/>
    <w:rsid w:val="00BF67D9"/>
    <w:rsid w:val="00C0075A"/>
    <w:rsid w:val="00C03791"/>
    <w:rsid w:val="00C0435C"/>
    <w:rsid w:val="00C103FB"/>
    <w:rsid w:val="00C13ABD"/>
    <w:rsid w:val="00C14AD4"/>
    <w:rsid w:val="00C14E2A"/>
    <w:rsid w:val="00C210C2"/>
    <w:rsid w:val="00C2720B"/>
    <w:rsid w:val="00C32863"/>
    <w:rsid w:val="00C33A38"/>
    <w:rsid w:val="00C4049C"/>
    <w:rsid w:val="00C410B7"/>
    <w:rsid w:val="00C4214A"/>
    <w:rsid w:val="00C4214E"/>
    <w:rsid w:val="00C479B6"/>
    <w:rsid w:val="00C50637"/>
    <w:rsid w:val="00C50E96"/>
    <w:rsid w:val="00C51FDF"/>
    <w:rsid w:val="00C56578"/>
    <w:rsid w:val="00C62519"/>
    <w:rsid w:val="00C63FA3"/>
    <w:rsid w:val="00C651E3"/>
    <w:rsid w:val="00C65453"/>
    <w:rsid w:val="00C65E8A"/>
    <w:rsid w:val="00C71BE0"/>
    <w:rsid w:val="00C74F5C"/>
    <w:rsid w:val="00C8071E"/>
    <w:rsid w:val="00C810F7"/>
    <w:rsid w:val="00C840C0"/>
    <w:rsid w:val="00C840D1"/>
    <w:rsid w:val="00C84D67"/>
    <w:rsid w:val="00C872B5"/>
    <w:rsid w:val="00C90CFB"/>
    <w:rsid w:val="00C91553"/>
    <w:rsid w:val="00C92015"/>
    <w:rsid w:val="00C94425"/>
    <w:rsid w:val="00C977E6"/>
    <w:rsid w:val="00CA499C"/>
    <w:rsid w:val="00CB0682"/>
    <w:rsid w:val="00CB14EA"/>
    <w:rsid w:val="00CB1B17"/>
    <w:rsid w:val="00CB75EC"/>
    <w:rsid w:val="00CB7A14"/>
    <w:rsid w:val="00CC34BF"/>
    <w:rsid w:val="00CC5D4A"/>
    <w:rsid w:val="00CD29A0"/>
    <w:rsid w:val="00CE2362"/>
    <w:rsid w:val="00CF29F4"/>
    <w:rsid w:val="00D00CCC"/>
    <w:rsid w:val="00D028BD"/>
    <w:rsid w:val="00D04555"/>
    <w:rsid w:val="00D0550B"/>
    <w:rsid w:val="00D059DE"/>
    <w:rsid w:val="00D0686A"/>
    <w:rsid w:val="00D145DA"/>
    <w:rsid w:val="00D26942"/>
    <w:rsid w:val="00D279AC"/>
    <w:rsid w:val="00D426A6"/>
    <w:rsid w:val="00D45E69"/>
    <w:rsid w:val="00D46FF2"/>
    <w:rsid w:val="00D47837"/>
    <w:rsid w:val="00D47DCF"/>
    <w:rsid w:val="00D50262"/>
    <w:rsid w:val="00D51CC0"/>
    <w:rsid w:val="00D617BC"/>
    <w:rsid w:val="00D621E8"/>
    <w:rsid w:val="00D64A58"/>
    <w:rsid w:val="00D66DF6"/>
    <w:rsid w:val="00D7012E"/>
    <w:rsid w:val="00D71F62"/>
    <w:rsid w:val="00D7566B"/>
    <w:rsid w:val="00D75CE0"/>
    <w:rsid w:val="00D80E13"/>
    <w:rsid w:val="00D81639"/>
    <w:rsid w:val="00D82709"/>
    <w:rsid w:val="00D903B1"/>
    <w:rsid w:val="00D96766"/>
    <w:rsid w:val="00DA0CE5"/>
    <w:rsid w:val="00DA3A16"/>
    <w:rsid w:val="00DB1E35"/>
    <w:rsid w:val="00DB20E7"/>
    <w:rsid w:val="00DB2162"/>
    <w:rsid w:val="00DC14C3"/>
    <w:rsid w:val="00DC280C"/>
    <w:rsid w:val="00DC2E39"/>
    <w:rsid w:val="00DC4684"/>
    <w:rsid w:val="00DC60A1"/>
    <w:rsid w:val="00DE0FC4"/>
    <w:rsid w:val="00DE6440"/>
    <w:rsid w:val="00DE786A"/>
    <w:rsid w:val="00DF134F"/>
    <w:rsid w:val="00DF2EBD"/>
    <w:rsid w:val="00DF407C"/>
    <w:rsid w:val="00DF5008"/>
    <w:rsid w:val="00DF5422"/>
    <w:rsid w:val="00DF65E1"/>
    <w:rsid w:val="00DF71A4"/>
    <w:rsid w:val="00E06E8E"/>
    <w:rsid w:val="00E07F46"/>
    <w:rsid w:val="00E11B64"/>
    <w:rsid w:val="00E257E6"/>
    <w:rsid w:val="00E31405"/>
    <w:rsid w:val="00E31CB7"/>
    <w:rsid w:val="00E40D82"/>
    <w:rsid w:val="00E42E23"/>
    <w:rsid w:val="00E44CFF"/>
    <w:rsid w:val="00E52ECC"/>
    <w:rsid w:val="00E546A7"/>
    <w:rsid w:val="00E56BB8"/>
    <w:rsid w:val="00E66BF4"/>
    <w:rsid w:val="00E67234"/>
    <w:rsid w:val="00E7025C"/>
    <w:rsid w:val="00E714CC"/>
    <w:rsid w:val="00E7196A"/>
    <w:rsid w:val="00E7413C"/>
    <w:rsid w:val="00E76133"/>
    <w:rsid w:val="00E81864"/>
    <w:rsid w:val="00E836B1"/>
    <w:rsid w:val="00E84EDB"/>
    <w:rsid w:val="00E90859"/>
    <w:rsid w:val="00E9132A"/>
    <w:rsid w:val="00E92D24"/>
    <w:rsid w:val="00E9514C"/>
    <w:rsid w:val="00E95E11"/>
    <w:rsid w:val="00EA103F"/>
    <w:rsid w:val="00EA600C"/>
    <w:rsid w:val="00EA6482"/>
    <w:rsid w:val="00EB4F0B"/>
    <w:rsid w:val="00EC06D5"/>
    <w:rsid w:val="00EC210A"/>
    <w:rsid w:val="00ED1249"/>
    <w:rsid w:val="00ED1752"/>
    <w:rsid w:val="00ED6F68"/>
    <w:rsid w:val="00EE0EB2"/>
    <w:rsid w:val="00EE0F85"/>
    <w:rsid w:val="00EE1DD6"/>
    <w:rsid w:val="00EE30FD"/>
    <w:rsid w:val="00EE56F3"/>
    <w:rsid w:val="00EF09DC"/>
    <w:rsid w:val="00EF59BC"/>
    <w:rsid w:val="00F01875"/>
    <w:rsid w:val="00F01A7F"/>
    <w:rsid w:val="00F056E4"/>
    <w:rsid w:val="00F07016"/>
    <w:rsid w:val="00F0703D"/>
    <w:rsid w:val="00F1332D"/>
    <w:rsid w:val="00F13357"/>
    <w:rsid w:val="00F221D1"/>
    <w:rsid w:val="00F24D6C"/>
    <w:rsid w:val="00F26A87"/>
    <w:rsid w:val="00F30EFC"/>
    <w:rsid w:val="00F34771"/>
    <w:rsid w:val="00F4103D"/>
    <w:rsid w:val="00F43526"/>
    <w:rsid w:val="00F47482"/>
    <w:rsid w:val="00F47647"/>
    <w:rsid w:val="00F642F3"/>
    <w:rsid w:val="00F66E91"/>
    <w:rsid w:val="00F81C5C"/>
    <w:rsid w:val="00F81DFE"/>
    <w:rsid w:val="00F847A2"/>
    <w:rsid w:val="00F85C62"/>
    <w:rsid w:val="00F960E2"/>
    <w:rsid w:val="00F96E0A"/>
    <w:rsid w:val="00FA05B1"/>
    <w:rsid w:val="00FA0A09"/>
    <w:rsid w:val="00FA730D"/>
    <w:rsid w:val="00FA76FD"/>
    <w:rsid w:val="00FB13E2"/>
    <w:rsid w:val="00FB17A1"/>
    <w:rsid w:val="00FB4292"/>
    <w:rsid w:val="00FB65E6"/>
    <w:rsid w:val="00FB6D63"/>
    <w:rsid w:val="00FB6F9A"/>
    <w:rsid w:val="00FB7C08"/>
    <w:rsid w:val="00FB7EE4"/>
    <w:rsid w:val="00FC083D"/>
    <w:rsid w:val="00FC78D8"/>
    <w:rsid w:val="00FD40B8"/>
    <w:rsid w:val="00FD5984"/>
    <w:rsid w:val="00FE3415"/>
    <w:rsid w:val="00FE36A5"/>
    <w:rsid w:val="00FE3E61"/>
    <w:rsid w:val="00FE7F33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75F40"/>
  <w15:chartTrackingRefBased/>
  <w15:docId w15:val="{726BEE11-7C9B-4352-9C10-AF34E4B1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218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84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27FD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F0703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rsid w:val="008A05FE"/>
    <w:pPr>
      <w:spacing w:before="100" w:beforeAutospacing="1" w:after="100" w:afterAutospacing="1"/>
      <w:outlineLvl w:val="3"/>
    </w:pPr>
    <w:rPr>
      <w:b/>
      <w:bCs/>
      <w:lang w:val="uz-Cyrl-UZ" w:eastAsia="uz-Cyrl-UZ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81218A"/>
    <w:rPr>
      <w:b/>
      <w:bCs/>
    </w:rPr>
  </w:style>
  <w:style w:type="character" w:styleId="a5">
    <w:name w:val="Emphasis"/>
    <w:qFormat/>
    <w:rsid w:val="0081218A"/>
    <w:rPr>
      <w:i/>
      <w:iCs/>
    </w:rPr>
  </w:style>
  <w:style w:type="character" w:customStyle="1" w:styleId="st">
    <w:name w:val="st"/>
    <w:basedOn w:val="a1"/>
    <w:rsid w:val="00C65453"/>
  </w:style>
  <w:style w:type="character" w:customStyle="1" w:styleId="product-spec-itemname-inner">
    <w:name w:val="product-spec-item__name-inner"/>
    <w:basedOn w:val="a1"/>
    <w:rsid w:val="001E7162"/>
  </w:style>
  <w:style w:type="character" w:customStyle="1" w:styleId="product-spec-itemvalue-inner">
    <w:name w:val="product-spec-item__value-inner"/>
    <w:basedOn w:val="a1"/>
    <w:rsid w:val="001E7162"/>
  </w:style>
  <w:style w:type="character" w:customStyle="1" w:styleId="40">
    <w:name w:val="Заголовок 4 Знак"/>
    <w:link w:val="4"/>
    <w:uiPriority w:val="9"/>
    <w:rsid w:val="008A05FE"/>
    <w:rPr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F0703D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6">
    <w:name w:val="Balloon Text"/>
    <w:basedOn w:val="a0"/>
    <w:link w:val="a7"/>
    <w:rsid w:val="00B925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92591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aliases w:val="Заголовок_3,Bullet_IRAO,Мой Список,AC List 01,Подпись рисунка,Table-Normal,RSHB_Table-Normal,Bullet Number,Figure_name,List Paragraph1,numbered,Bullet List,FooterText,Paragraphe de liste1,Bulletr List Paragraph,列出段落,列出段落1,List Paragraph2"/>
    <w:basedOn w:val="a0"/>
    <w:link w:val="a9"/>
    <w:uiPriority w:val="1"/>
    <w:qFormat/>
    <w:rsid w:val="00D64A5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ranslate">
    <w:name w:val="notranslate"/>
    <w:rsid w:val="007954E9"/>
  </w:style>
  <w:style w:type="paragraph" w:customStyle="1" w:styleId="11">
    <w:name w:val="Обычный1"/>
    <w:link w:val="Normal"/>
    <w:rsid w:val="00717165"/>
    <w:rPr>
      <w:snapToGrid w:val="0"/>
      <w:sz w:val="24"/>
    </w:rPr>
  </w:style>
  <w:style w:type="character" w:customStyle="1" w:styleId="Normal">
    <w:name w:val="Normal Знак"/>
    <w:link w:val="11"/>
    <w:rsid w:val="00717165"/>
    <w:rPr>
      <w:snapToGrid w:val="0"/>
      <w:sz w:val="24"/>
    </w:rPr>
  </w:style>
  <w:style w:type="character" w:customStyle="1" w:styleId="aa">
    <w:name w:val="Основной текст_"/>
    <w:link w:val="9"/>
    <w:rsid w:val="00717165"/>
    <w:rPr>
      <w:shd w:val="clear" w:color="auto" w:fill="FFFFFF"/>
    </w:rPr>
  </w:style>
  <w:style w:type="paragraph" w:customStyle="1" w:styleId="9">
    <w:name w:val="Основной текст9"/>
    <w:basedOn w:val="a0"/>
    <w:link w:val="aa"/>
    <w:rsid w:val="00717165"/>
    <w:pPr>
      <w:widowControl w:val="0"/>
      <w:shd w:val="clear" w:color="auto" w:fill="FFFFFF"/>
      <w:spacing w:after="4260" w:line="298" w:lineRule="exact"/>
      <w:ind w:hanging="1940"/>
      <w:jc w:val="center"/>
    </w:pPr>
    <w:rPr>
      <w:sz w:val="20"/>
      <w:szCs w:val="20"/>
    </w:rPr>
  </w:style>
  <w:style w:type="paragraph" w:styleId="ab">
    <w:name w:val="footer"/>
    <w:basedOn w:val="a0"/>
    <w:link w:val="ac"/>
    <w:rsid w:val="0013493B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1"/>
    <w:link w:val="ab"/>
    <w:rsid w:val="0013493B"/>
  </w:style>
  <w:style w:type="character" w:styleId="ad">
    <w:name w:val="page number"/>
    <w:rsid w:val="0013493B"/>
  </w:style>
  <w:style w:type="paragraph" w:styleId="ae">
    <w:name w:val="Body Text"/>
    <w:basedOn w:val="a0"/>
    <w:link w:val="af"/>
    <w:rsid w:val="0013493B"/>
    <w:rPr>
      <w:b/>
      <w:bCs/>
      <w:lang w:val="x-none" w:eastAsia="x-none"/>
    </w:rPr>
  </w:style>
  <w:style w:type="character" w:customStyle="1" w:styleId="af">
    <w:name w:val="Основной текст Знак"/>
    <w:link w:val="ae"/>
    <w:rsid w:val="0013493B"/>
    <w:rPr>
      <w:b/>
      <w:bCs/>
      <w:sz w:val="24"/>
      <w:szCs w:val="24"/>
      <w:lang w:val="x-none" w:eastAsia="x-none"/>
    </w:rPr>
  </w:style>
  <w:style w:type="paragraph" w:styleId="af0">
    <w:name w:val="Normal (Web)"/>
    <w:basedOn w:val="a0"/>
    <w:uiPriority w:val="99"/>
    <w:unhideWhenUsed/>
    <w:rsid w:val="00A40FA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C84D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9">
    <w:name w:val="Абзац списка Знак"/>
    <w:aliases w:val="Заголовок_3 Знак,Bullet_IRAO Знак,Мой Список Знак,AC List 01 Знак,Подпись рисунка Знак,Table-Normal Знак,RSHB_Table-Normal Знак,Bullet Number Знак,Figure_name Знак,List Paragraph1 Знак,numbered Знак,Bullet List Знак,FooterText Знак"/>
    <w:link w:val="a8"/>
    <w:uiPriority w:val="1"/>
    <w:qFormat/>
    <w:rsid w:val="00C84D67"/>
    <w:rPr>
      <w:rFonts w:ascii="Calibri" w:eastAsia="Calibri" w:hAnsi="Calibri"/>
      <w:sz w:val="22"/>
      <w:szCs w:val="22"/>
      <w:lang w:eastAsia="en-US"/>
    </w:rPr>
  </w:style>
  <w:style w:type="paragraph" w:customStyle="1" w:styleId="pchartbodycmt">
    <w:name w:val="pchart_bodycmt"/>
    <w:basedOn w:val="a0"/>
    <w:rsid w:val="00C84D67"/>
    <w:pPr>
      <w:spacing w:before="100" w:beforeAutospacing="1" w:after="100" w:afterAutospacing="1"/>
    </w:pPr>
  </w:style>
  <w:style w:type="paragraph" w:customStyle="1" w:styleId="p">
    <w:name w:val="p"/>
    <w:basedOn w:val="a0"/>
    <w:rsid w:val="00C84D67"/>
    <w:pPr>
      <w:spacing w:before="100" w:beforeAutospacing="1" w:after="100" w:afterAutospacing="1"/>
    </w:pPr>
  </w:style>
  <w:style w:type="character" w:customStyle="1" w:styleId="20">
    <w:name w:val="Заголовок 2 Знак"/>
    <w:basedOn w:val="a1"/>
    <w:link w:val="2"/>
    <w:uiPriority w:val="9"/>
    <w:rsid w:val="00127F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table" w:styleId="af1">
    <w:name w:val="Table Grid"/>
    <w:basedOn w:val="a2"/>
    <w:uiPriority w:val="59"/>
    <w:rsid w:val="00127FD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uiPriority w:val="99"/>
    <w:rsid w:val="006D6E8A"/>
    <w:rPr>
      <w:color w:val="0563C1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6D6E8A"/>
    <w:rPr>
      <w:color w:val="605E5C"/>
      <w:shd w:val="clear" w:color="auto" w:fill="E1DFDD"/>
    </w:rPr>
  </w:style>
  <w:style w:type="paragraph" w:styleId="af4">
    <w:name w:val="Title"/>
    <w:basedOn w:val="a0"/>
    <w:next w:val="a0"/>
    <w:link w:val="af5"/>
    <w:qFormat/>
    <w:rsid w:val="00CB1B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1"/>
    <w:link w:val="af4"/>
    <w:rsid w:val="00CB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4626F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af6">
    <w:name w:val="Book Title"/>
    <w:basedOn w:val="a1"/>
    <w:uiPriority w:val="33"/>
    <w:qFormat/>
    <w:rsid w:val="004626FD"/>
    <w:rPr>
      <w:b/>
      <w:bCs/>
      <w:i/>
      <w:iCs/>
      <w:spacing w:val="5"/>
    </w:rPr>
  </w:style>
  <w:style w:type="paragraph" w:styleId="af7">
    <w:name w:val="No Spacing"/>
    <w:uiPriority w:val="1"/>
    <w:qFormat/>
    <w:rsid w:val="00DC4684"/>
    <w:rPr>
      <w:sz w:val="24"/>
      <w:szCs w:val="24"/>
    </w:rPr>
  </w:style>
  <w:style w:type="paragraph" w:styleId="af8">
    <w:name w:val="header"/>
    <w:basedOn w:val="a0"/>
    <w:link w:val="af9"/>
    <w:rsid w:val="002E296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rsid w:val="002E29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2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D8D2-77D9-44AE-B04D-78BEF873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1627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Сервер</vt:lpstr>
      <vt:lpstr>Сервер</vt:lpstr>
    </vt:vector>
  </TitlesOfParts>
  <Company>Gallabank</Company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Сервер</dc:title>
  <dc:subject/>
  <dc:creator>Oybek</dc:creator>
  <cp:keywords/>
  <dc:description/>
  <cp:lastModifiedBy>Nurmukhammad Kholmatov</cp:lastModifiedBy>
  <cp:revision>2</cp:revision>
  <cp:lastPrinted>2017-12-01T05:53:00Z</cp:lastPrinted>
  <dcterms:created xsi:type="dcterms:W3CDTF">2025-09-08T07:39:00Z</dcterms:created>
  <dcterms:modified xsi:type="dcterms:W3CDTF">2025-09-08T07:39:00Z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353a2385,70884792,7bd5dfdc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Cisco Confidential</vt:lpwstr>
  </property>
  <property fmtid="{D5CDD505-2E9C-101B-9397-08002B2CF9AE}" pid="5" name="MSIP_Label_c8f49a32-fde3-48a5-9266-b5b0972a22dc_Enabled">
    <vt:lpwstr>true</vt:lpwstr>
  </property>
  <property fmtid="{D5CDD505-2E9C-101B-9397-08002B2CF9AE}" pid="6" name="MSIP_Label_c8f49a32-fde3-48a5-9266-b5b0972a22dc_SetDate">
    <vt:lpwstr>2025-08-06T11:14:34Z</vt:lpwstr>
  </property>
  <property fmtid="{D5CDD505-2E9C-101B-9397-08002B2CF9AE}" pid="7" name="MSIP_Label_c8f49a32-fde3-48a5-9266-b5b0972a22dc_Method">
    <vt:lpwstr>Standard</vt:lpwstr>
  </property>
  <property fmtid="{D5CDD505-2E9C-101B-9397-08002B2CF9AE}" pid="8" name="MSIP_Label_c8f49a32-fde3-48a5-9266-b5b0972a22dc_Name">
    <vt:lpwstr>Cisco Confidential</vt:lpwstr>
  </property>
  <property fmtid="{D5CDD505-2E9C-101B-9397-08002B2CF9AE}" pid="9" name="MSIP_Label_c8f49a32-fde3-48a5-9266-b5b0972a22dc_SiteId">
    <vt:lpwstr>5ae1af62-9505-4097-a69a-c1553ef7840e</vt:lpwstr>
  </property>
  <property fmtid="{D5CDD505-2E9C-101B-9397-08002B2CF9AE}" pid="10" name="MSIP_Label_c8f49a32-fde3-48a5-9266-b5b0972a22dc_ActionId">
    <vt:lpwstr>ad1c5767-e2a6-4128-9eea-3c9c5f6ddca1</vt:lpwstr>
  </property>
  <property fmtid="{D5CDD505-2E9C-101B-9397-08002B2CF9AE}" pid="11" name="MSIP_Label_c8f49a32-fde3-48a5-9266-b5b0972a22dc_ContentBits">
    <vt:lpwstr>2</vt:lpwstr>
  </property>
  <property fmtid="{D5CDD505-2E9C-101B-9397-08002B2CF9AE}" pid="12" name="MSIP_Label_c8f49a32-fde3-48a5-9266-b5b0972a22dc_Tag">
    <vt:lpwstr>50, 3, 0, 1</vt:lpwstr>
  </property>
</Properties>
</file>