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58A08" w14:textId="77777777" w:rsidR="00852C57" w:rsidRPr="00A47CD1" w:rsidRDefault="00852C57" w:rsidP="00852C57">
      <w:pPr>
        <w:ind w:left="-142" w:firstLine="0"/>
        <w:jc w:val="center"/>
        <w:rPr>
          <w:rFonts w:ascii="Arial" w:hAnsi="Arial" w:cs="Arial"/>
          <w:b/>
          <w:lang w:val="en-US"/>
        </w:rPr>
      </w:pPr>
      <w:bookmarkStart w:id="0" w:name="_Toc517582289"/>
      <w:bookmarkStart w:id="1" w:name="_Toc517582613"/>
      <w:bookmarkStart w:id="2" w:name="_Toc518119233"/>
      <w:bookmarkStart w:id="3" w:name="_Toc55193146"/>
      <w:bookmarkStart w:id="4" w:name="_Toc55285334"/>
      <w:bookmarkStart w:id="5" w:name="_Toc55305368"/>
      <w:bookmarkStart w:id="6" w:name="_Ref55335495"/>
      <w:bookmarkStart w:id="7" w:name="_Ref56251018"/>
      <w:bookmarkStart w:id="8" w:name="_Ref56251020"/>
      <w:bookmarkStart w:id="9" w:name="_Ref57046967"/>
      <w:bookmarkStart w:id="10" w:name="_Toc57314614"/>
      <w:bookmarkStart w:id="11" w:name="_Ref57322917"/>
      <w:bookmarkStart w:id="12" w:name="_Ref57322919"/>
      <w:bookmarkStart w:id="13" w:name="_Toc69728940"/>
      <w:bookmarkStart w:id="14" w:name="_Toc189545066"/>
      <w:bookmarkStart w:id="15" w:name="_Hlt447028322"/>
      <w:r w:rsidRPr="00A47CD1">
        <w:rPr>
          <w:rFonts w:ascii="Arial" w:hAnsi="Arial" w:cs="Arial"/>
          <w:b/>
          <w:lang w:val="en-US"/>
        </w:rPr>
        <w:t>ЗАПРОС ПРЕДЛОЖЕНИЯ (RFP)</w:t>
      </w:r>
    </w:p>
    <w:p w14:paraId="0F6D2D40" w14:textId="77777777" w:rsidR="00852C57" w:rsidRPr="00274395" w:rsidRDefault="00852C57" w:rsidP="00852C57">
      <w:pPr>
        <w:ind w:firstLine="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8536" w:type="dxa"/>
        <w:tblInd w:w="-34" w:type="dxa"/>
        <w:tblLook w:val="04A0" w:firstRow="1" w:lastRow="0" w:firstColumn="1" w:lastColumn="0" w:noHBand="0" w:noVBand="1"/>
      </w:tblPr>
      <w:tblGrid>
        <w:gridCol w:w="2376"/>
        <w:gridCol w:w="8080"/>
        <w:gridCol w:w="8080"/>
      </w:tblGrid>
      <w:tr w:rsidR="00852C57" w:rsidRPr="00301091" w14:paraId="41157E40" w14:textId="77777777" w:rsidTr="00482B64">
        <w:trPr>
          <w:trHeight w:val="570"/>
        </w:trPr>
        <w:tc>
          <w:tcPr>
            <w:tcW w:w="2376" w:type="dxa"/>
          </w:tcPr>
          <w:p w14:paraId="6A6DA9A5" w14:textId="77777777" w:rsidR="00852C57" w:rsidRPr="00BC33BC" w:rsidRDefault="00852C57" w:rsidP="00482B64">
            <w:pPr>
              <w:ind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BC33B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Предмет Закупки</w:t>
            </w:r>
            <w:r w:rsidRPr="00BC33B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 </w:t>
            </w:r>
          </w:p>
        </w:tc>
        <w:tc>
          <w:tcPr>
            <w:tcW w:w="8080" w:type="dxa"/>
            <w:shd w:val="pct10" w:color="auto" w:fill="auto"/>
          </w:tcPr>
          <w:p w14:paraId="0C11FE07" w14:textId="6A88A08F" w:rsidR="00852C57" w:rsidRPr="00736522" w:rsidRDefault="00736522" w:rsidP="00482B64">
            <w:pPr>
              <w:pStyle w:val="af2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365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Pop-up 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</w:rPr>
              <w:t>зона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HUMO 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</w:rPr>
              <w:t>в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</w:rPr>
              <w:t>атриуме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«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</w:rPr>
              <w:t>Будущее</w:t>
            </w:r>
            <w:r w:rsidRPr="0073652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» Tashkent City Mall</w:t>
            </w:r>
          </w:p>
        </w:tc>
        <w:tc>
          <w:tcPr>
            <w:tcW w:w="8080" w:type="dxa"/>
            <w:shd w:val="pct10" w:color="auto" w:fill="auto"/>
          </w:tcPr>
          <w:p w14:paraId="294B1947" w14:textId="77777777" w:rsidR="00852C57" w:rsidRPr="00736522" w:rsidRDefault="00852C57" w:rsidP="00482B64">
            <w:pPr>
              <w:pStyle w:val="af2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09945B3" w14:textId="77777777" w:rsidR="00852C57" w:rsidRDefault="00852C57" w:rsidP="00852C57">
      <w:pPr>
        <w:pStyle w:val="a7"/>
        <w:numPr>
          <w:ilvl w:val="0"/>
          <w:numId w:val="1"/>
        </w:numPr>
        <w:tabs>
          <w:tab w:val="left" w:pos="709"/>
          <w:tab w:val="left" w:pos="1276"/>
        </w:tabs>
        <w:spacing w:before="120" w:line="276" w:lineRule="auto"/>
        <w:jc w:val="left"/>
        <w:rPr>
          <w:rFonts w:ascii="Arial" w:hAnsi="Arial" w:cs="Arial"/>
          <w:b/>
          <w:sz w:val="20"/>
          <w:szCs w:val="20"/>
          <w:u w:val="single"/>
        </w:rPr>
      </w:pPr>
      <w:bookmarkStart w:id="16" w:name="_Toc295313969"/>
      <w:r w:rsidRPr="00E37D64">
        <w:rPr>
          <w:rFonts w:ascii="Arial" w:hAnsi="Arial" w:cs="Arial"/>
          <w:b/>
          <w:sz w:val="20"/>
          <w:szCs w:val="20"/>
          <w:u w:val="single"/>
        </w:rPr>
        <w:t xml:space="preserve">Общие </w:t>
      </w:r>
      <w:bookmarkEnd w:id="0"/>
      <w:bookmarkEnd w:id="1"/>
      <w:bookmarkEnd w:id="2"/>
      <w:bookmarkEnd w:id="3"/>
      <w:r w:rsidRPr="00E37D64">
        <w:rPr>
          <w:rFonts w:ascii="Arial" w:hAnsi="Arial" w:cs="Arial"/>
          <w:b/>
          <w:sz w:val="20"/>
          <w:szCs w:val="20"/>
          <w:u w:val="single"/>
        </w:rPr>
        <w:t>положения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E37D64">
        <w:rPr>
          <w:rFonts w:ascii="Arial" w:hAnsi="Arial" w:cs="Arial"/>
          <w:b/>
          <w:sz w:val="20"/>
          <w:szCs w:val="20"/>
          <w:u w:val="single"/>
        </w:rPr>
        <w:t>.</w:t>
      </w:r>
      <w:bookmarkEnd w:id="16"/>
    </w:p>
    <w:p w14:paraId="4313C5CF" w14:textId="77777777" w:rsidR="00852C57" w:rsidRPr="00E37D64" w:rsidRDefault="00852C57" w:rsidP="00852C57">
      <w:pPr>
        <w:pStyle w:val="a7"/>
        <w:tabs>
          <w:tab w:val="left" w:pos="709"/>
          <w:tab w:val="left" w:pos="1276"/>
        </w:tabs>
        <w:spacing w:before="120" w:line="276" w:lineRule="auto"/>
        <w:ind w:left="218"/>
        <w:rPr>
          <w:rFonts w:ascii="Arial" w:hAnsi="Arial" w:cs="Arial"/>
          <w:b/>
          <w:sz w:val="20"/>
          <w:szCs w:val="20"/>
          <w:u w:val="single"/>
        </w:rPr>
      </w:pPr>
    </w:p>
    <w:p w14:paraId="689871AF" w14:textId="77777777" w:rsidR="00852C57" w:rsidRPr="00E37D64" w:rsidRDefault="00852C57" w:rsidP="00852C57">
      <w:pPr>
        <w:pStyle w:val="a7"/>
        <w:numPr>
          <w:ilvl w:val="1"/>
          <w:numId w:val="1"/>
        </w:numPr>
        <w:tabs>
          <w:tab w:val="left" w:pos="709"/>
          <w:tab w:val="left" w:pos="1276"/>
        </w:tabs>
        <w:spacing w:before="120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Сведения о Тендере</w:t>
      </w:r>
    </w:p>
    <w:p w14:paraId="3B4E3E76" w14:textId="77777777" w:rsidR="00852C57" w:rsidRPr="00E37D64" w:rsidRDefault="00852C57" w:rsidP="00852C57">
      <w:pPr>
        <w:tabs>
          <w:tab w:val="left" w:pos="709"/>
          <w:tab w:val="left" w:pos="1276"/>
        </w:tabs>
        <w:spacing w:before="120"/>
        <w:rPr>
          <w:rFonts w:ascii="Arial" w:hAnsi="Arial" w:cs="Arial"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 xml:space="preserve">Настоящий Тендер проводится АО «НМПЦ» в два этапа с целью выбора подрядной организации для реализации </w:t>
      </w:r>
      <w:proofErr w:type="spellStart"/>
      <w:r w:rsidRPr="00E37D64">
        <w:rPr>
          <w:rFonts w:ascii="Arial" w:hAnsi="Arial" w:cs="Arial"/>
          <w:sz w:val="20"/>
          <w:szCs w:val="20"/>
        </w:rPr>
        <w:t>pop-up</w:t>
      </w:r>
      <w:proofErr w:type="spellEnd"/>
      <w:r w:rsidRPr="00E37D64">
        <w:rPr>
          <w:rFonts w:ascii="Arial" w:hAnsi="Arial" w:cs="Arial"/>
          <w:sz w:val="20"/>
          <w:szCs w:val="20"/>
        </w:rPr>
        <w:t xml:space="preserve"> зоны HUMO в атриуме «Будущее» </w:t>
      </w:r>
      <w:proofErr w:type="spellStart"/>
      <w:r w:rsidRPr="00E37D64">
        <w:rPr>
          <w:rFonts w:ascii="Arial" w:hAnsi="Arial" w:cs="Arial"/>
          <w:sz w:val="20"/>
          <w:szCs w:val="20"/>
        </w:rPr>
        <w:t>Tashkent</w:t>
      </w:r>
      <w:proofErr w:type="spellEnd"/>
      <w:r w:rsidRPr="00E37D64">
        <w:rPr>
          <w:rFonts w:ascii="Arial" w:hAnsi="Arial" w:cs="Arial"/>
          <w:sz w:val="20"/>
          <w:szCs w:val="20"/>
        </w:rPr>
        <w:t xml:space="preserve"> City Mall. Результаты могут быть использованы юридическими лицами группы компаний в установленном порядке.</w:t>
      </w:r>
    </w:p>
    <w:p w14:paraId="43BF0052" w14:textId="77777777" w:rsidR="00852C57" w:rsidRPr="00D424FA" w:rsidRDefault="00852C57" w:rsidP="00852C57">
      <w:pPr>
        <w:spacing w:line="240" w:lineRule="atLeast"/>
        <w:rPr>
          <w:rFonts w:ascii="Arial" w:hAnsi="Arial" w:cs="Arial"/>
          <w:sz w:val="20"/>
          <w:szCs w:val="20"/>
          <w:u w:val="single"/>
        </w:rPr>
      </w:pPr>
      <w:r w:rsidRPr="00D424FA">
        <w:rPr>
          <w:rFonts w:ascii="Arial" w:hAnsi="Arial" w:cs="Arial"/>
          <w:sz w:val="20"/>
          <w:szCs w:val="20"/>
          <w:u w:val="single"/>
        </w:rPr>
        <w:t>1-й этап — предварительный квалификационный отбор</w:t>
      </w:r>
    </w:p>
    <w:p w14:paraId="117C2042" w14:textId="77777777" w:rsidR="00852C57" w:rsidRDefault="00852C57" w:rsidP="00852C57">
      <w:pPr>
        <w:spacing w:line="240" w:lineRule="atLeast"/>
        <w:rPr>
          <w:rFonts w:ascii="Arial" w:hAnsi="Arial" w:cs="Arial"/>
          <w:sz w:val="20"/>
          <w:szCs w:val="20"/>
        </w:rPr>
      </w:pPr>
      <w:r w:rsidRPr="00D424FA">
        <w:rPr>
          <w:rFonts w:ascii="Arial" w:hAnsi="Arial" w:cs="Arial"/>
          <w:sz w:val="20"/>
          <w:szCs w:val="20"/>
        </w:rPr>
        <w:t>Участники представляют документы о компании, подтверждённом опыте сопоставимых проектов, производственных и кадровых ресурсах, а также готовности соблюдать правила ТРЦ. Допускаются производители, подрядные организации и агентства с привлечением субподрядчиков. Участник раскрывает ключевых субподрядчиков и отвечает за результат их работ. На первом этапе КП, цены и сметы не запрашиваются. По результатам проверки составляется короткий список участников.</w:t>
      </w:r>
    </w:p>
    <w:p w14:paraId="61EE4EFA" w14:textId="77777777" w:rsidR="00852C57" w:rsidRPr="00D424FA" w:rsidRDefault="00852C57" w:rsidP="00852C57">
      <w:pPr>
        <w:spacing w:line="240" w:lineRule="atLeast"/>
        <w:ind w:firstLine="0"/>
        <w:rPr>
          <w:rFonts w:ascii="Arial" w:hAnsi="Arial" w:cs="Arial"/>
          <w:sz w:val="20"/>
          <w:szCs w:val="20"/>
        </w:rPr>
      </w:pPr>
    </w:p>
    <w:p w14:paraId="0E58C635" w14:textId="77777777" w:rsidR="00852C57" w:rsidRPr="00D424FA" w:rsidRDefault="00852C57" w:rsidP="00852C57">
      <w:pPr>
        <w:spacing w:line="240" w:lineRule="atLeast"/>
        <w:rPr>
          <w:rFonts w:ascii="Arial" w:hAnsi="Arial" w:cs="Arial"/>
          <w:sz w:val="20"/>
          <w:szCs w:val="20"/>
          <w:u w:val="single"/>
        </w:rPr>
      </w:pPr>
      <w:r w:rsidRPr="00D424FA">
        <w:rPr>
          <w:rFonts w:ascii="Arial" w:hAnsi="Arial" w:cs="Arial"/>
          <w:sz w:val="20"/>
          <w:szCs w:val="20"/>
          <w:u w:val="single"/>
        </w:rPr>
        <w:t>2-й этап — технические и коммерческие предложения</w:t>
      </w:r>
    </w:p>
    <w:p w14:paraId="7EB89C9E" w14:textId="6C018A4D" w:rsidR="00852C57" w:rsidRPr="00D424FA" w:rsidRDefault="00852C57" w:rsidP="00852C57">
      <w:pPr>
        <w:tabs>
          <w:tab w:val="left" w:pos="900"/>
        </w:tabs>
        <w:ind w:firstLine="720"/>
        <w:contextualSpacing/>
        <w:rPr>
          <w:rFonts w:ascii="Arial" w:hAnsi="Arial" w:cs="Arial"/>
          <w:sz w:val="20"/>
          <w:szCs w:val="20"/>
        </w:rPr>
      </w:pPr>
      <w:r w:rsidRPr="00D424FA">
        <w:rPr>
          <w:rFonts w:ascii="Arial" w:hAnsi="Arial" w:cs="Arial"/>
          <w:sz w:val="20"/>
          <w:szCs w:val="20"/>
        </w:rPr>
        <w:t>После утверждения визуализации и технического задания участники короткого списка получат единое ТЗ, проектную документацию, форму КП и условия предоставления предложений. Сравнение стоимости проводится по цене без НДС; победитель определяется после оценки предложений в установленном порядке. Конкретный состав и объём работ согласовываются во втором этапе.</w:t>
      </w:r>
    </w:p>
    <w:p w14:paraId="0B5D508A" w14:textId="77777777" w:rsidR="00852C57" w:rsidRPr="00E37D64" w:rsidRDefault="00852C57" w:rsidP="00852C57">
      <w:pPr>
        <w:pStyle w:val="2"/>
        <w:spacing w:before="0" w:after="0" w:line="240" w:lineRule="atLeast"/>
        <w:rPr>
          <w:rFonts w:ascii="Arial" w:hAnsi="Arial" w:cs="Arial"/>
          <w:b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 xml:space="preserve">Завершение торгов не является закрытием Тендера. Окончательное решение будет объявлено после утверждения результатов Тендера и его победителя руководством </w:t>
      </w:r>
      <w:r w:rsidRPr="00B74575">
        <w:rPr>
          <w:rFonts w:ascii="Arial" w:hAnsi="Arial" w:cs="Arial"/>
          <w:sz w:val="20"/>
          <w:szCs w:val="20"/>
        </w:rPr>
        <w:t>АО «НМПЦ»</w:t>
      </w:r>
      <w:r w:rsidRPr="00E37D64">
        <w:rPr>
          <w:rFonts w:ascii="Arial" w:hAnsi="Arial" w:cs="Arial"/>
          <w:sz w:val="20"/>
          <w:szCs w:val="20"/>
        </w:rPr>
        <w:t xml:space="preserve">, о чем участники будут оповещены дополнительно. </w:t>
      </w:r>
    </w:p>
    <w:p w14:paraId="15E76A6B" w14:textId="77777777" w:rsidR="00852C57" w:rsidRDefault="00852C57" w:rsidP="00852C57">
      <w:pPr>
        <w:pStyle w:val="2"/>
        <w:spacing w:before="0" w:after="0" w:line="240" w:lineRule="atLeast"/>
        <w:rPr>
          <w:rFonts w:ascii="Arial" w:hAnsi="Arial" w:cs="Arial"/>
          <w:b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 xml:space="preserve">По окончанию Тендера </w:t>
      </w:r>
      <w:r>
        <w:rPr>
          <w:rFonts w:ascii="Arial" w:hAnsi="Arial" w:cs="Arial"/>
          <w:b/>
          <w:sz w:val="20"/>
          <w:szCs w:val="20"/>
        </w:rPr>
        <w:t>АО «НМПЦ»</w:t>
      </w:r>
      <w:r w:rsidRPr="00E37D64">
        <w:rPr>
          <w:rFonts w:ascii="Arial" w:hAnsi="Arial" w:cs="Arial"/>
          <w:sz w:val="20"/>
          <w:szCs w:val="20"/>
        </w:rPr>
        <w:t xml:space="preserve"> письменно уведомит Участников о принятом решении в отношении его Тендерного</w:t>
      </w:r>
      <w:r>
        <w:rPr>
          <w:rFonts w:ascii="Arial" w:hAnsi="Arial" w:cs="Arial"/>
          <w:sz w:val="20"/>
          <w:szCs w:val="20"/>
        </w:rPr>
        <w:t xml:space="preserve"> предложения.</w:t>
      </w:r>
    </w:p>
    <w:p w14:paraId="69EA4BC2" w14:textId="77777777" w:rsidR="00852C57" w:rsidRPr="00E37D64" w:rsidRDefault="00852C57" w:rsidP="00852C57"/>
    <w:p w14:paraId="5C6936DA" w14:textId="77777777" w:rsidR="00852C57" w:rsidRPr="00E37D64" w:rsidRDefault="00852C57" w:rsidP="00852C57">
      <w:pPr>
        <w:pStyle w:val="2"/>
        <w:spacing w:before="0" w:after="0" w:line="240" w:lineRule="atLeast"/>
        <w:ind w:left="426" w:firstLine="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АО «НМПЦ» вправе направить уточняющие запросы, проверить заявленные проекты и ресурсы участников, а также запросить дополнительные документы и разъяснения на равных условиях.</w:t>
      </w:r>
    </w:p>
    <w:p w14:paraId="4B6A402E" w14:textId="77777777" w:rsidR="00852C57" w:rsidRDefault="00852C57" w:rsidP="00852C57">
      <w:pPr>
        <w:pStyle w:val="2"/>
        <w:spacing w:before="0" w:after="0" w:line="240" w:lineRule="atLeast"/>
        <w:ind w:left="426" w:firstLine="0"/>
        <w:rPr>
          <w:rFonts w:ascii="Arial" w:hAnsi="Arial" w:cs="Arial"/>
          <w:b/>
          <w:i/>
          <w:sz w:val="20"/>
          <w:szCs w:val="20"/>
        </w:rPr>
      </w:pPr>
      <w:r w:rsidRPr="00E37D64">
        <w:rPr>
          <w:rFonts w:ascii="Arial" w:hAnsi="Arial" w:cs="Arial"/>
          <w:i/>
          <w:sz w:val="20"/>
          <w:szCs w:val="20"/>
        </w:rPr>
        <w:t>АО «НМПЦ» оставляет за собой право изменить объём и состав закупаемых работ при подготовке окончательного ТЗ и заключении договора в установленном порядке.</w:t>
      </w:r>
    </w:p>
    <w:p w14:paraId="462D0FA2" w14:textId="77777777" w:rsidR="00852C57" w:rsidRDefault="00852C57" w:rsidP="00852C57">
      <w:pPr>
        <w:pStyle w:val="2"/>
        <w:spacing w:before="0" w:after="0" w:line="240" w:lineRule="atLeast"/>
        <w:ind w:left="1134" w:hanging="1134"/>
        <w:rPr>
          <w:rFonts w:ascii="Arial" w:hAnsi="Arial" w:cs="Arial"/>
          <w:b/>
          <w:sz w:val="20"/>
          <w:szCs w:val="20"/>
        </w:rPr>
      </w:pPr>
      <w:bookmarkStart w:id="17" w:name="_Toc211764246"/>
      <w:bookmarkStart w:id="18" w:name="_Toc290999580"/>
    </w:p>
    <w:p w14:paraId="49BD9B68" w14:textId="77777777" w:rsidR="00852C57" w:rsidRPr="00E37D64" w:rsidRDefault="00852C57" w:rsidP="00852C57">
      <w:pPr>
        <w:pStyle w:val="2"/>
        <w:numPr>
          <w:ilvl w:val="1"/>
          <w:numId w:val="1"/>
        </w:numPr>
        <w:tabs>
          <w:tab w:val="num" w:pos="1215"/>
        </w:tabs>
        <w:spacing w:before="0" w:after="0" w:line="240" w:lineRule="atLeast"/>
        <w:ind w:left="1215" w:hanging="495"/>
        <w:rPr>
          <w:rFonts w:ascii="Arial" w:hAnsi="Arial" w:cs="Arial"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>Законодательство</w:t>
      </w:r>
      <w:bookmarkEnd w:id="17"/>
      <w:bookmarkEnd w:id="18"/>
    </w:p>
    <w:p w14:paraId="09FFD1A8" w14:textId="77777777" w:rsidR="00852C57" w:rsidRDefault="00852C57" w:rsidP="00852C57">
      <w:pPr>
        <w:ind w:left="1"/>
        <w:rPr>
          <w:rFonts w:ascii="Arial" w:hAnsi="Arial" w:cs="Arial"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 xml:space="preserve">Все вопросы, связанные с объявленным Тендером или возможным Контрактом/Договором, заключаемым по результатам Тендера с </w:t>
      </w:r>
      <w:r>
        <w:rPr>
          <w:rFonts w:ascii="Arial" w:hAnsi="Arial" w:cs="Arial"/>
          <w:sz w:val="20"/>
          <w:szCs w:val="20"/>
        </w:rPr>
        <w:t>АО «НМПЦ»</w:t>
      </w:r>
      <w:r w:rsidRPr="00E37D64">
        <w:rPr>
          <w:rFonts w:ascii="Arial" w:hAnsi="Arial" w:cs="Arial"/>
          <w:sz w:val="20"/>
          <w:szCs w:val="20"/>
        </w:rPr>
        <w:t xml:space="preserve"> регулируются законодательством </w:t>
      </w:r>
      <w:proofErr w:type="spellStart"/>
      <w:r w:rsidRPr="00E37D64">
        <w:rPr>
          <w:rFonts w:ascii="Arial" w:hAnsi="Arial" w:cs="Arial"/>
          <w:sz w:val="20"/>
          <w:szCs w:val="20"/>
        </w:rPr>
        <w:t>РУз</w:t>
      </w:r>
      <w:proofErr w:type="spellEnd"/>
      <w:r w:rsidRPr="00E37D64">
        <w:rPr>
          <w:rFonts w:ascii="Arial" w:hAnsi="Arial" w:cs="Arial"/>
          <w:sz w:val="20"/>
          <w:szCs w:val="20"/>
        </w:rPr>
        <w:t xml:space="preserve">. </w:t>
      </w:r>
    </w:p>
    <w:p w14:paraId="361ACA96" w14:textId="77777777" w:rsidR="00852C57" w:rsidRPr="00E37D64" w:rsidRDefault="00852C57" w:rsidP="00852C57">
      <w:pPr>
        <w:ind w:left="1"/>
        <w:rPr>
          <w:rFonts w:ascii="Arial" w:hAnsi="Arial" w:cs="Arial"/>
          <w:sz w:val="20"/>
          <w:szCs w:val="20"/>
        </w:rPr>
      </w:pPr>
    </w:p>
    <w:p w14:paraId="3CDAAAF1" w14:textId="77777777" w:rsidR="00852C57" w:rsidRPr="00E37D64" w:rsidRDefault="00852C57" w:rsidP="00852C57">
      <w:pPr>
        <w:pStyle w:val="2"/>
        <w:numPr>
          <w:ilvl w:val="1"/>
          <w:numId w:val="1"/>
        </w:numPr>
        <w:tabs>
          <w:tab w:val="num" w:pos="1215"/>
        </w:tabs>
        <w:spacing w:before="0" w:after="0" w:line="240" w:lineRule="atLeast"/>
        <w:ind w:left="1215" w:hanging="495"/>
        <w:rPr>
          <w:rFonts w:ascii="Arial" w:hAnsi="Arial" w:cs="Arial"/>
          <w:sz w:val="20"/>
          <w:szCs w:val="20"/>
        </w:rPr>
      </w:pPr>
      <w:bookmarkStart w:id="19" w:name="_Toc211764247"/>
      <w:bookmarkStart w:id="20" w:name="_Toc290999581"/>
      <w:r w:rsidRPr="00E37D64">
        <w:rPr>
          <w:rFonts w:ascii="Arial" w:hAnsi="Arial" w:cs="Arial"/>
          <w:sz w:val="20"/>
          <w:szCs w:val="20"/>
        </w:rPr>
        <w:t>Права интеллектуальной собственности на Тендерную документацию</w:t>
      </w:r>
      <w:bookmarkEnd w:id="19"/>
      <w:bookmarkEnd w:id="20"/>
    </w:p>
    <w:p w14:paraId="2BDCC036" w14:textId="77777777" w:rsidR="00852C57" w:rsidRPr="00E37D64" w:rsidRDefault="00852C57" w:rsidP="00852C57">
      <w:pPr>
        <w:pStyle w:val="31"/>
        <w:ind w:left="0" w:firstLine="708"/>
        <w:rPr>
          <w:rFonts w:ascii="Arial" w:hAnsi="Arial" w:cs="Arial"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>Тендерная документация Организатора предназначена для участия в настоящем Тендере и не подлежит передаче третьим лицам без согласия АО «НМПЦ», кроме заявленных субподрядчиков при соблюдении конфиденциальности. Права на портфолио, фотографии и иные материалы участника остаются за их правообладателями; Организатор может использовать их для проверки квалификации.</w:t>
      </w:r>
    </w:p>
    <w:p w14:paraId="4EC6973B" w14:textId="77777777" w:rsidR="00852C57" w:rsidRPr="00E37D64" w:rsidRDefault="00852C57" w:rsidP="00852C57">
      <w:pPr>
        <w:pStyle w:val="2"/>
        <w:numPr>
          <w:ilvl w:val="1"/>
          <w:numId w:val="1"/>
        </w:numPr>
        <w:tabs>
          <w:tab w:val="num" w:pos="1215"/>
        </w:tabs>
        <w:spacing w:before="0" w:after="0" w:line="240" w:lineRule="atLeast"/>
        <w:ind w:left="1215" w:hanging="495"/>
        <w:rPr>
          <w:rFonts w:ascii="Arial" w:hAnsi="Arial" w:cs="Arial"/>
          <w:sz w:val="20"/>
          <w:szCs w:val="20"/>
        </w:rPr>
      </w:pPr>
      <w:bookmarkStart w:id="21" w:name="_Toc211764248"/>
      <w:bookmarkStart w:id="22" w:name="_Toc290999582"/>
      <w:r w:rsidRPr="00E37D64">
        <w:rPr>
          <w:rFonts w:ascii="Arial" w:hAnsi="Arial" w:cs="Arial"/>
          <w:sz w:val="20"/>
          <w:szCs w:val="20"/>
        </w:rPr>
        <w:t>Конфиденциальность</w:t>
      </w:r>
      <w:bookmarkEnd w:id="21"/>
      <w:bookmarkEnd w:id="22"/>
    </w:p>
    <w:p w14:paraId="33A49471" w14:textId="77777777" w:rsidR="00852C57" w:rsidRPr="00E37D64" w:rsidRDefault="00852C57" w:rsidP="00852C57">
      <w:pPr>
        <w:pStyle w:val="31"/>
        <w:ind w:left="0"/>
        <w:rPr>
          <w:rFonts w:ascii="Arial" w:hAnsi="Arial" w:cs="Arial"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>Информация, полученная участниками в рамках Тендера, является конфиденциальной и не подлежит разглашению третьим лицам, кроме раскрытых субподрядчиков, привлечённых для подготовки заявки. При необходимости подписывается NDA. Участник обеспечивает соблюдение конфиденциальности привлечёнными лицами.</w:t>
      </w:r>
    </w:p>
    <w:p w14:paraId="4BDF7D01" w14:textId="77777777" w:rsidR="00852C57" w:rsidRDefault="00852C57" w:rsidP="00852C57">
      <w:pPr>
        <w:pStyle w:val="31"/>
        <w:ind w:left="0"/>
        <w:rPr>
          <w:rFonts w:ascii="Arial" w:hAnsi="Arial" w:cs="Arial"/>
          <w:sz w:val="20"/>
          <w:szCs w:val="20"/>
        </w:rPr>
      </w:pPr>
      <w:r w:rsidRPr="00E37D64">
        <w:rPr>
          <w:rFonts w:ascii="Arial" w:hAnsi="Arial" w:cs="Arial"/>
          <w:sz w:val="20"/>
          <w:szCs w:val="20"/>
        </w:rPr>
        <w:t>Это положение распространяется также на всех законных правопреемников Поставщика и имеет силу в течение 3 (трех) лет с даты объявления о начале Тендера.</w:t>
      </w:r>
    </w:p>
    <w:p w14:paraId="57CB73EA" w14:textId="77777777" w:rsidR="00852C57" w:rsidRPr="00E37D64" w:rsidRDefault="00852C57" w:rsidP="00852C57">
      <w:pPr>
        <w:pStyle w:val="31"/>
        <w:ind w:left="0"/>
        <w:rPr>
          <w:rFonts w:ascii="Arial" w:hAnsi="Arial" w:cs="Arial"/>
          <w:sz w:val="20"/>
          <w:szCs w:val="20"/>
        </w:rPr>
      </w:pPr>
      <w:r w:rsidRPr="00E37D64">
        <w:rPr>
          <w:rFonts w:ascii="Arial" w:hAnsi="Arial" w:cs="Arial"/>
          <w:b/>
          <w:snapToGrid w:val="0"/>
          <w:sz w:val="20"/>
          <w:szCs w:val="20"/>
        </w:rPr>
        <w:t xml:space="preserve">1.5 Организатор – </w:t>
      </w:r>
      <w:r>
        <w:rPr>
          <w:rFonts w:ascii="Arial" w:hAnsi="Arial" w:cs="Arial"/>
          <w:b/>
          <w:snapToGrid w:val="0"/>
          <w:sz w:val="20"/>
          <w:szCs w:val="20"/>
        </w:rPr>
        <w:t>АО «НМПЦ»</w:t>
      </w: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3"/>
        <w:gridCol w:w="2845"/>
        <w:gridCol w:w="2565"/>
        <w:gridCol w:w="2117"/>
      </w:tblGrid>
      <w:tr w:rsidR="00852C57" w:rsidRPr="00BC33BC" w14:paraId="0C56B112" w14:textId="77777777" w:rsidTr="00482B64">
        <w:trPr>
          <w:trHeight w:val="17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2ACF12" w14:textId="77777777" w:rsidR="00852C57" w:rsidRPr="00BC33BC" w:rsidRDefault="00852C57" w:rsidP="00482B64">
            <w:pPr>
              <w:spacing w:before="120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23" w:name="_Toc55285336"/>
            <w:bookmarkStart w:id="24" w:name="_Toc55305370"/>
            <w:bookmarkStart w:id="25" w:name="_Ref55313246"/>
            <w:bookmarkStart w:id="26" w:name="_Ref56231140"/>
            <w:bookmarkStart w:id="27" w:name="_Ref56231144"/>
            <w:bookmarkStart w:id="28" w:name="_Toc57314617"/>
            <w:bookmarkStart w:id="29" w:name="_Toc69728943"/>
            <w:bookmarkStart w:id="30" w:name="_Toc189545068"/>
            <w:bookmarkStart w:id="31" w:name="_Toc518119237"/>
            <w:bookmarkEnd w:id="15"/>
            <w:r w:rsidRPr="001F38DE">
              <w:rPr>
                <w:rFonts w:ascii="Arial" w:hAnsi="Arial" w:cs="Arial"/>
                <w:b/>
                <w:sz w:val="20"/>
                <w:szCs w:val="20"/>
              </w:rPr>
              <w:t>К</w:t>
            </w:r>
            <w:r w:rsidRPr="00BC33BC">
              <w:rPr>
                <w:rFonts w:ascii="Arial" w:hAnsi="Arial" w:cs="Arial"/>
                <w:b/>
                <w:sz w:val="20"/>
                <w:szCs w:val="20"/>
              </w:rPr>
              <w:t>онтактны</w:t>
            </w:r>
            <w:r>
              <w:rPr>
                <w:rFonts w:ascii="Arial" w:hAnsi="Arial" w:cs="Arial"/>
                <w:b/>
                <w:sz w:val="20"/>
                <w:szCs w:val="20"/>
              </w:rPr>
              <w:t>е</w:t>
            </w:r>
            <w:r w:rsidRPr="00BC33BC">
              <w:rPr>
                <w:rFonts w:ascii="Arial" w:hAnsi="Arial" w:cs="Arial"/>
                <w:b/>
                <w:sz w:val="20"/>
                <w:szCs w:val="20"/>
              </w:rPr>
              <w:t xml:space="preserve"> лиц</w:t>
            </w:r>
            <w:r>
              <w:rPr>
                <w:rFonts w:ascii="Arial" w:hAnsi="Arial" w:cs="Arial"/>
                <w:b/>
                <w:sz w:val="20"/>
                <w:szCs w:val="20"/>
              </w:rPr>
              <w:t>а</w:t>
            </w:r>
            <w:r w:rsidRPr="00BC33BC">
              <w:rPr>
                <w:rFonts w:ascii="Arial" w:hAnsi="Arial" w:cs="Arial"/>
                <w:b/>
                <w:sz w:val="20"/>
                <w:szCs w:val="20"/>
              </w:rPr>
              <w:t xml:space="preserve"> Организатора</w:t>
            </w:r>
          </w:p>
        </w:tc>
      </w:tr>
      <w:tr w:rsidR="00852C57" w:rsidRPr="00BC33BC" w14:paraId="0B682655" w14:textId="77777777" w:rsidTr="00482B64">
        <w:trPr>
          <w:trHeight w:val="172"/>
        </w:trPr>
        <w:tc>
          <w:tcPr>
            <w:tcW w:w="2963" w:type="dxa"/>
            <w:tcBorders>
              <w:top w:val="nil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4D3B69C" w14:textId="77777777" w:rsidR="00852C57" w:rsidRPr="006B4E16" w:rsidRDefault="00852C57" w:rsidP="00482B64">
            <w:pPr>
              <w:spacing w:before="120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Подразделение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9116BEA" w14:textId="77777777" w:rsidR="00852C57" w:rsidRPr="00BC33BC" w:rsidRDefault="00852C57" w:rsidP="00482B64">
            <w:pPr>
              <w:spacing w:before="120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ФИО</w:t>
            </w:r>
          </w:p>
        </w:tc>
        <w:tc>
          <w:tcPr>
            <w:tcW w:w="2565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C000"/>
          </w:tcPr>
          <w:p w14:paraId="2C65E9EB" w14:textId="77777777" w:rsidR="00852C57" w:rsidRPr="0069753D" w:rsidRDefault="00852C57" w:rsidP="00482B64">
            <w:pPr>
              <w:spacing w:before="120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э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л.</w:t>
            </w:r>
            <w:r>
              <w:rPr>
                <w:rFonts w:ascii="Arial" w:hAnsi="Arial" w:cs="Arial"/>
                <w:b/>
                <w:sz w:val="20"/>
                <w:szCs w:val="20"/>
              </w:rPr>
              <w:t>почта</w:t>
            </w:r>
            <w:proofErr w:type="gramEnd"/>
          </w:p>
        </w:tc>
        <w:tc>
          <w:tcPr>
            <w:tcW w:w="2117" w:type="dxa"/>
            <w:tcBorders>
              <w:bottom w:val="single" w:sz="4" w:space="0" w:color="000000"/>
            </w:tcBorders>
            <w:shd w:val="clear" w:color="auto" w:fill="FFC000"/>
          </w:tcPr>
          <w:p w14:paraId="5CCBA43A" w14:textId="77777777" w:rsidR="00852C57" w:rsidRPr="00BC33BC" w:rsidRDefault="00852C57" w:rsidP="00482B64">
            <w:pPr>
              <w:spacing w:before="120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телефон</w:t>
            </w:r>
          </w:p>
        </w:tc>
      </w:tr>
      <w:tr w:rsidR="00852C57" w:rsidRPr="00BC33BC" w14:paraId="0E606E53" w14:textId="77777777" w:rsidTr="00482B64">
        <w:trPr>
          <w:trHeight w:val="510"/>
        </w:trPr>
        <w:tc>
          <w:tcPr>
            <w:tcW w:w="2963" w:type="dxa"/>
            <w:shd w:val="pct10" w:color="auto" w:fill="auto"/>
            <w:vAlign w:val="center"/>
          </w:tcPr>
          <w:p w14:paraId="35933584" w14:textId="77777777" w:rsidR="00852C57" w:rsidRPr="00997AE5" w:rsidRDefault="00852C57" w:rsidP="00482B64">
            <w:pPr>
              <w:ind w:firstLine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Вопросы по проведению Тендера</w:t>
            </w:r>
          </w:p>
        </w:tc>
        <w:tc>
          <w:tcPr>
            <w:tcW w:w="2845" w:type="dxa"/>
            <w:shd w:val="pct10" w:color="auto" w:fill="auto"/>
            <w:vAlign w:val="center"/>
          </w:tcPr>
          <w:p w14:paraId="6B78C9FD" w14:textId="07DB30BC" w:rsidR="00852C57" w:rsidRPr="00444917" w:rsidRDefault="00444917" w:rsidP="00482B64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Баходиров Мухаммадамин</w:t>
            </w:r>
          </w:p>
        </w:tc>
        <w:tc>
          <w:tcPr>
            <w:tcW w:w="2565" w:type="dxa"/>
            <w:shd w:val="pct10" w:color="auto" w:fill="auto"/>
            <w:vAlign w:val="center"/>
          </w:tcPr>
          <w:p w14:paraId="13E9E23A" w14:textId="2FD9516C" w:rsidR="00852C57" w:rsidRPr="002B5966" w:rsidRDefault="00444917" w:rsidP="00482B64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8" w:history="1">
              <w:r w:rsidRPr="00AB44CB">
                <w:rPr>
                  <w:rStyle w:val="af3"/>
                  <w:rFonts w:ascii="Arial" w:hAnsi="Arial" w:cs="Arial"/>
                  <w:sz w:val="18"/>
                  <w:szCs w:val="18"/>
                  <w:lang w:val="en-US"/>
                </w:rPr>
                <w:t>m.baxodirov@nmpc.uz</w:t>
              </w:r>
            </w:hyperlink>
          </w:p>
        </w:tc>
        <w:tc>
          <w:tcPr>
            <w:tcW w:w="2117" w:type="dxa"/>
            <w:shd w:val="pct10" w:color="auto" w:fill="auto"/>
            <w:vAlign w:val="center"/>
          </w:tcPr>
          <w:p w14:paraId="0E989388" w14:textId="605498C4" w:rsidR="00852C57" w:rsidRPr="002B5966" w:rsidRDefault="00C1796B" w:rsidP="00482B64">
            <w:pPr>
              <w:ind w:firstLine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+998 97 131 33 00</w:t>
            </w:r>
          </w:p>
        </w:tc>
      </w:tr>
      <w:tr w:rsidR="00852C57" w:rsidRPr="00BC33BC" w14:paraId="1C791A6B" w14:textId="77777777" w:rsidTr="00482B64">
        <w:trPr>
          <w:trHeight w:val="510"/>
        </w:trPr>
        <w:tc>
          <w:tcPr>
            <w:tcW w:w="2963" w:type="dxa"/>
            <w:shd w:val="pct10" w:color="auto" w:fill="auto"/>
            <w:vAlign w:val="center"/>
          </w:tcPr>
          <w:p w14:paraId="2475162F" w14:textId="5483E700" w:rsidR="00852C57" w:rsidRPr="00997AE5" w:rsidRDefault="00852C57" w:rsidP="00482B64">
            <w:pPr>
              <w:ind w:firstLine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997AE5">
              <w:rPr>
                <w:rFonts w:ascii="Arial" w:hAnsi="Arial" w:cs="Arial"/>
                <w:b/>
                <w:sz w:val="18"/>
                <w:szCs w:val="18"/>
              </w:rPr>
              <w:lastRenderedPageBreak/>
              <w:t>Срок приёма документов первого этапа Участников</w:t>
            </w:r>
          </w:p>
        </w:tc>
        <w:tc>
          <w:tcPr>
            <w:tcW w:w="7527" w:type="dxa"/>
            <w:gridSpan w:val="3"/>
            <w:shd w:val="pct10" w:color="auto" w:fill="auto"/>
            <w:vAlign w:val="center"/>
          </w:tcPr>
          <w:p w14:paraId="3AE0CD1C" w14:textId="35574CFD" w:rsidR="00852C57" w:rsidRPr="00E07D06" w:rsidRDefault="00852C57" w:rsidP="00482B64">
            <w:pPr>
              <w:ind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997AE5">
              <w:rPr>
                <w:rFonts w:ascii="Arial" w:hAnsi="Arial" w:cs="Arial"/>
                <w:sz w:val="18"/>
                <w:szCs w:val="18"/>
              </w:rPr>
              <w:t xml:space="preserve">Не позднее </w:t>
            </w:r>
            <w:r w:rsidR="00C1796B" w:rsidRPr="00C1796B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  <w:r w:rsidRPr="00C1796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07D06">
              <w:rPr>
                <w:rFonts w:ascii="Arial" w:hAnsi="Arial" w:cs="Arial"/>
                <w:b/>
                <w:sz w:val="18"/>
                <w:szCs w:val="18"/>
              </w:rPr>
              <w:t xml:space="preserve">часов </w:t>
            </w:r>
            <w:r w:rsidR="00C1796B" w:rsidRPr="00C1796B">
              <w:rPr>
                <w:rFonts w:ascii="Arial" w:hAnsi="Arial" w:cs="Arial"/>
                <w:b/>
                <w:sz w:val="18"/>
                <w:szCs w:val="18"/>
              </w:rPr>
              <w:t>00</w:t>
            </w:r>
            <w:r w:rsidRPr="00E07D06">
              <w:rPr>
                <w:rFonts w:ascii="Arial" w:hAnsi="Arial" w:cs="Arial"/>
                <w:b/>
                <w:sz w:val="18"/>
                <w:szCs w:val="18"/>
              </w:rPr>
              <w:t xml:space="preserve"> мин (</w:t>
            </w:r>
            <w:r>
              <w:rPr>
                <w:rFonts w:ascii="Arial" w:hAnsi="Arial" w:cs="Arial"/>
                <w:b/>
                <w:sz w:val="18"/>
                <w:szCs w:val="18"/>
              </w:rPr>
              <w:t>Ташкентское время</w:t>
            </w:r>
            <w:r w:rsidRPr="00E07D06">
              <w:rPr>
                <w:rFonts w:ascii="Arial" w:hAnsi="Arial" w:cs="Arial"/>
                <w:b/>
                <w:sz w:val="18"/>
                <w:szCs w:val="18"/>
              </w:rPr>
              <w:t>) «</w:t>
            </w:r>
            <w:r w:rsidR="00736522">
              <w:rPr>
                <w:rFonts w:ascii="Arial" w:hAnsi="Arial" w:cs="Arial"/>
                <w:b/>
                <w:sz w:val="18"/>
                <w:szCs w:val="18"/>
              </w:rPr>
              <w:t>12</w:t>
            </w:r>
            <w:r w:rsidRPr="00E07D06">
              <w:rPr>
                <w:rFonts w:ascii="Arial" w:hAnsi="Arial" w:cs="Arial"/>
                <w:b/>
                <w:sz w:val="18"/>
                <w:szCs w:val="18"/>
              </w:rPr>
              <w:t xml:space="preserve">» </w:t>
            </w:r>
            <w:r w:rsidR="00755D05">
              <w:rPr>
                <w:rFonts w:ascii="Arial" w:hAnsi="Arial" w:cs="Arial"/>
                <w:b/>
                <w:sz w:val="18"/>
                <w:szCs w:val="18"/>
              </w:rPr>
              <w:t>Октября</w:t>
            </w:r>
            <w:r w:rsidRPr="00E07D06">
              <w:rPr>
                <w:rFonts w:ascii="Arial" w:hAnsi="Arial" w:cs="Arial"/>
                <w:b/>
                <w:sz w:val="18"/>
                <w:szCs w:val="18"/>
              </w:rPr>
              <w:t xml:space="preserve"> 202</w:t>
            </w:r>
            <w:r w:rsidR="00755D05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E07D06">
              <w:rPr>
                <w:rFonts w:ascii="Arial" w:hAnsi="Arial" w:cs="Arial"/>
                <w:b/>
                <w:sz w:val="18"/>
                <w:szCs w:val="18"/>
              </w:rPr>
              <w:t>г.</w:t>
            </w:r>
          </w:p>
          <w:p w14:paraId="5D298250" w14:textId="77777777" w:rsidR="00852C57" w:rsidRPr="005359B8" w:rsidRDefault="00852C57" w:rsidP="00482B64">
            <w:pPr>
              <w:pStyle w:val="af0"/>
              <w:spacing w:before="120"/>
              <w:ind w:firstLine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Предоставление тендерной</w:t>
            </w:r>
            <w:r w:rsidRPr="00E07D06">
              <w:rPr>
                <w:sz w:val="18"/>
                <w:szCs w:val="18"/>
                <w:lang w:eastAsia="en-US"/>
              </w:rPr>
              <w:t xml:space="preserve"> документации позднее указанной даты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B24A3E">
              <w:rPr>
                <w:b/>
                <w:sz w:val="18"/>
                <w:szCs w:val="18"/>
                <w:u w:val="single"/>
                <w:lang w:eastAsia="en-US"/>
              </w:rPr>
              <w:t>невозможно</w:t>
            </w:r>
            <w:r w:rsidRPr="005359B8">
              <w:rPr>
                <w:b/>
                <w:sz w:val="18"/>
                <w:szCs w:val="18"/>
                <w:u w:val="single"/>
                <w:lang w:eastAsia="en-US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  <w:lang w:eastAsia="en-US"/>
              </w:rPr>
              <w:t>и приниматься не будут</w:t>
            </w:r>
          </w:p>
        </w:tc>
      </w:tr>
    </w:tbl>
    <w:p w14:paraId="6CF74F2A" w14:textId="77777777" w:rsidR="00852C57" w:rsidRPr="00945783" w:rsidRDefault="00852C57" w:rsidP="00852C57">
      <w:pPr>
        <w:ind w:left="-142" w:firstLine="0"/>
        <w:jc w:val="left"/>
        <w:rPr>
          <w:rFonts w:ascii="Arial" w:hAnsi="Arial" w:cs="Arial"/>
          <w:b/>
          <w:color w:val="1802BE"/>
          <w:sz w:val="20"/>
          <w:szCs w:val="20"/>
        </w:rPr>
      </w:pPr>
    </w:p>
    <w:p w14:paraId="66A4E55B" w14:textId="77777777" w:rsidR="00852C57" w:rsidRDefault="00852C57" w:rsidP="00852C57">
      <w:pPr>
        <w:ind w:left="-142" w:firstLine="0"/>
        <w:jc w:val="left"/>
        <w:rPr>
          <w:rFonts w:ascii="Arial" w:hAnsi="Arial" w:cs="Arial"/>
          <w:sz w:val="20"/>
          <w:szCs w:val="20"/>
        </w:rPr>
      </w:pPr>
    </w:p>
    <w:p w14:paraId="5EFFD1DD" w14:textId="77777777" w:rsidR="00852C57" w:rsidRPr="006E4DD9" w:rsidRDefault="00852C57" w:rsidP="00852C57">
      <w:pPr>
        <w:pStyle w:val="111"/>
        <w:pageBreakBefore w:val="0"/>
        <w:spacing w:before="0" w:after="0"/>
        <w:ind w:left="-142" w:firstLine="0"/>
        <w:rPr>
          <w:rFonts w:cs="Arial"/>
          <w:sz w:val="20"/>
          <w:szCs w:val="20"/>
        </w:rPr>
      </w:pPr>
      <w:r w:rsidRPr="00BC33BC">
        <w:rPr>
          <w:rFonts w:cs="Arial"/>
          <w:sz w:val="20"/>
          <w:szCs w:val="20"/>
        </w:rPr>
        <w:t>2. Общая информация о проекте и предварительных условиях реализации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tbl>
      <w:tblPr>
        <w:tblW w:w="10328" w:type="dxa"/>
        <w:tblInd w:w="15" w:type="dxa"/>
        <w:tblLook w:val="04A0" w:firstRow="1" w:lastRow="0" w:firstColumn="1" w:lastColumn="0" w:noHBand="0" w:noVBand="1"/>
      </w:tblPr>
      <w:tblGrid>
        <w:gridCol w:w="4810"/>
        <w:gridCol w:w="5518"/>
      </w:tblGrid>
      <w:tr w:rsidR="00852C57" w:rsidRPr="0022654E" w14:paraId="3B5CA297" w14:textId="77777777" w:rsidTr="00482B64">
        <w:trPr>
          <w:trHeight w:val="54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722E427" w14:textId="77777777" w:rsidR="00852C57" w:rsidRPr="0022654E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Предварительные сведения о проекте</w:t>
            </w:r>
          </w:p>
        </w:tc>
        <w:tc>
          <w:tcPr>
            <w:tcW w:w="5518" w:type="dxa"/>
            <w:vMerge w:val="restart"/>
            <w:tcBorders>
              <w:left w:val="single" w:sz="4" w:space="0" w:color="auto"/>
            </w:tcBorders>
          </w:tcPr>
          <w:p w14:paraId="30976FFB" w14:textId="77777777" w:rsidR="00852C57" w:rsidRDefault="00852C57" w:rsidP="00482B64">
            <w:pPr>
              <w:ind w:firstLine="0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14:paraId="3CAFB26C" w14:textId="77777777" w:rsidR="00852C57" w:rsidRPr="0022654E" w:rsidRDefault="00852C57" w:rsidP="00482B64">
            <w:pPr>
              <w:ind w:firstLine="0"/>
              <w:rPr>
                <w:rFonts w:ascii="Arial" w:hAnsi="Arial" w:cs="Arial"/>
                <w:i/>
                <w:sz w:val="20"/>
                <w:szCs w:val="20"/>
              </w:rPr>
            </w:pPr>
            <w:r w:rsidRPr="00E62942">
              <w:rPr>
                <w:rFonts w:ascii="Arial" w:hAnsi="Arial" w:cs="Arial"/>
                <w:b/>
                <w:i/>
                <w:sz w:val="16"/>
                <w:szCs w:val="16"/>
              </w:rPr>
              <w:t>* Окончательные визуализация, ТЗ, чертежи и спецификации будут представлены участникам второго этапа. На первом этапе стоимость работ не запрашивается.</w:t>
            </w:r>
          </w:p>
        </w:tc>
      </w:tr>
      <w:tr w:rsidR="00852C57" w:rsidRPr="0022654E" w14:paraId="11F7A671" w14:textId="77777777" w:rsidTr="00482B64">
        <w:trPr>
          <w:trHeight w:val="598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4E06" w14:textId="71314D04" w:rsidR="00852C57" w:rsidRPr="00934F55" w:rsidRDefault="00852C57" w:rsidP="00482B64">
            <w:pPr>
              <w:ind w:firstLine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spellStart"/>
            <w:r>
              <w:t>Pop-up</w:t>
            </w:r>
            <w:proofErr w:type="spellEnd"/>
            <w:r>
              <w:t xml:space="preserve"> зона HUMO в атриуме «Будущее» </w:t>
            </w:r>
            <w:proofErr w:type="spellStart"/>
            <w:r>
              <w:t>Tashkent</w:t>
            </w:r>
            <w:proofErr w:type="spellEnd"/>
            <w:r>
              <w:t xml:space="preserve"> City Mall (−1 этаж).</w:t>
            </w:r>
          </w:p>
        </w:tc>
        <w:tc>
          <w:tcPr>
            <w:tcW w:w="5518" w:type="dxa"/>
            <w:vMerge/>
            <w:tcBorders>
              <w:left w:val="single" w:sz="4" w:space="0" w:color="auto"/>
            </w:tcBorders>
          </w:tcPr>
          <w:p w14:paraId="177C2DD9" w14:textId="77777777" w:rsidR="00852C57" w:rsidRDefault="00852C57" w:rsidP="00482B64">
            <w:pPr>
              <w:ind w:firstLine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64B8F0E6" w14:textId="77777777" w:rsidR="00852C57" w:rsidRDefault="00852C57" w:rsidP="00852C57">
      <w:pPr>
        <w:ind w:left="-142" w:firstLine="0"/>
        <w:rPr>
          <w:rFonts w:ascii="Arial" w:hAnsi="Arial" w:cs="Arial"/>
          <w:sz w:val="20"/>
          <w:szCs w:val="20"/>
        </w:rPr>
      </w:pPr>
      <w:bookmarkStart w:id="32" w:name="_Toc295313981"/>
      <w:bookmarkStart w:id="33" w:name="_Ref55300680"/>
      <w:bookmarkStart w:id="34" w:name="_Toc55305378"/>
      <w:bookmarkStart w:id="35" w:name="_Toc57314640"/>
      <w:bookmarkStart w:id="36" w:name="_Toc69728963"/>
      <w:bookmarkStart w:id="37" w:name="ИНСТРУКЦИИ"/>
      <w:bookmarkStart w:id="38" w:name="_Toc189545074"/>
    </w:p>
    <w:p w14:paraId="25FE9C12" w14:textId="77777777" w:rsidR="00852C57" w:rsidRPr="00BC33BC" w:rsidRDefault="00852C57" w:rsidP="00852C57">
      <w:pPr>
        <w:ind w:left="-142" w:firstLine="0"/>
        <w:rPr>
          <w:rFonts w:ascii="Arial" w:hAnsi="Arial" w:cs="Arial"/>
          <w:sz w:val="20"/>
          <w:szCs w:val="20"/>
          <w:u w:val="single"/>
        </w:rPr>
      </w:pPr>
      <w:r w:rsidRPr="002700C0">
        <w:rPr>
          <w:rFonts w:ascii="Arial" w:hAnsi="Arial" w:cs="Arial"/>
          <w:sz w:val="20"/>
          <w:szCs w:val="20"/>
        </w:rPr>
        <w:t>2.1. Предполагаемый предмет работ: изготовление и монтаж мебели, витрин, декора и брендированных элементов, финишная отделка, освещение, электромонтаж, доставка и пусконаладка. Несущий каркас и верхняя ёлка предварительно предусматриваются со стороны ТРЦ. Участник подтверждает опыт, ресурсы и готовность соблюдать требования ТРЦ (в том числе по пожарной безопасности, доступу и ночным работам). Точные объёмы, решения и сроки будут определены на втором этапе.</w:t>
      </w:r>
    </w:p>
    <w:p w14:paraId="33B62353" w14:textId="77777777" w:rsidR="00852C57" w:rsidRPr="00303994" w:rsidRDefault="00852C57" w:rsidP="00852C57">
      <w:pPr>
        <w:pStyle w:val="111"/>
        <w:pageBreakBefore w:val="0"/>
        <w:spacing w:before="0" w:after="0"/>
        <w:ind w:left="-142" w:firstLine="0"/>
        <w:rPr>
          <w:rFonts w:cs="Arial"/>
          <w:sz w:val="20"/>
          <w:szCs w:val="20"/>
        </w:rPr>
      </w:pPr>
    </w:p>
    <w:p w14:paraId="6D75F740" w14:textId="77777777" w:rsidR="00852C57" w:rsidRDefault="00852C57" w:rsidP="00852C57">
      <w:pPr>
        <w:pStyle w:val="111"/>
        <w:pageBreakBefore w:val="0"/>
        <w:numPr>
          <w:ilvl w:val="0"/>
          <w:numId w:val="2"/>
        </w:numPr>
        <w:spacing w:before="0" w:after="0"/>
        <w:ind w:left="1440"/>
        <w:rPr>
          <w:rFonts w:cs="Arial"/>
          <w:sz w:val="20"/>
          <w:szCs w:val="20"/>
        </w:rPr>
      </w:pPr>
      <w:r w:rsidRPr="00BC33BC">
        <w:rPr>
          <w:rFonts w:cs="Arial"/>
          <w:sz w:val="20"/>
          <w:szCs w:val="20"/>
        </w:rPr>
        <w:t>Состав квалификационной заявки Участника. Требования к документам.</w:t>
      </w:r>
      <w:bookmarkEnd w:id="32"/>
    </w:p>
    <w:p w14:paraId="619B32C2" w14:textId="77777777" w:rsidR="00852C57" w:rsidRPr="006415AD" w:rsidRDefault="00852C57" w:rsidP="00852C57">
      <w:pPr>
        <w:pStyle w:val="111"/>
        <w:pageBreakBefore w:val="0"/>
        <w:tabs>
          <w:tab w:val="clear" w:pos="1134"/>
        </w:tabs>
        <w:spacing w:before="0" w:after="0"/>
        <w:ind w:left="218" w:firstLine="0"/>
        <w:rPr>
          <w:rFonts w:cs="Arial"/>
          <w:sz w:val="20"/>
          <w:szCs w:val="20"/>
        </w:rPr>
      </w:pPr>
    </w:p>
    <w:p w14:paraId="19F71485" w14:textId="77777777" w:rsidR="00852C57" w:rsidRDefault="00852C57" w:rsidP="00852C57">
      <w:pPr>
        <w:pStyle w:val="af"/>
        <w:numPr>
          <w:ilvl w:val="1"/>
          <w:numId w:val="2"/>
        </w:numPr>
        <w:spacing w:line="240" w:lineRule="auto"/>
        <w:rPr>
          <w:rFonts w:ascii="Arial" w:hAnsi="Arial" w:cs="Arial"/>
          <w:i/>
          <w:sz w:val="20"/>
          <w:szCs w:val="20"/>
        </w:rPr>
      </w:pPr>
      <w:bookmarkStart w:id="39" w:name="_Ref56235235"/>
      <w:bookmarkEnd w:id="33"/>
      <w:bookmarkEnd w:id="34"/>
      <w:bookmarkEnd w:id="35"/>
      <w:bookmarkEnd w:id="36"/>
      <w:bookmarkEnd w:id="37"/>
      <w:bookmarkEnd w:id="38"/>
      <w:r w:rsidRPr="00BC33BC">
        <w:rPr>
          <w:rFonts w:ascii="Arial" w:hAnsi="Arial" w:cs="Arial"/>
          <w:sz w:val="20"/>
          <w:szCs w:val="20"/>
        </w:rPr>
        <w:t>Настоящий раздел устанавливает перечень документов для квалификационного отбора. Требования к окончательному ТЗ, цене и смете на первом этапе не предъявляются.</w:t>
      </w:r>
    </w:p>
    <w:p w14:paraId="36DAF634" w14:textId="77777777" w:rsidR="00852C57" w:rsidRDefault="00852C57" w:rsidP="00852C57">
      <w:pPr>
        <w:pStyle w:val="af"/>
        <w:tabs>
          <w:tab w:val="clear" w:pos="1701"/>
        </w:tabs>
        <w:spacing w:line="240" w:lineRule="auto"/>
        <w:ind w:left="326" w:firstLine="0"/>
        <w:rPr>
          <w:rFonts w:ascii="Arial" w:hAnsi="Arial" w:cs="Arial"/>
          <w:i/>
          <w:sz w:val="20"/>
          <w:szCs w:val="20"/>
        </w:rPr>
      </w:pPr>
    </w:p>
    <w:p w14:paraId="0923F219" w14:textId="77777777" w:rsidR="00852C57" w:rsidRPr="00F1445A" w:rsidRDefault="00852C57" w:rsidP="00852C57">
      <w:pPr>
        <w:pStyle w:val="af"/>
        <w:tabs>
          <w:tab w:val="clear" w:pos="1701"/>
        </w:tabs>
        <w:spacing w:line="240" w:lineRule="auto"/>
        <w:ind w:left="326" w:firstLine="0"/>
        <w:rPr>
          <w:i/>
          <w:snapToGrid/>
          <w:sz w:val="20"/>
          <w:szCs w:val="20"/>
          <w:u w:val="single"/>
        </w:rPr>
      </w:pPr>
      <w:r w:rsidRPr="00F1445A">
        <w:rPr>
          <w:rFonts w:ascii="Arial" w:hAnsi="Arial" w:cs="Arial"/>
          <w:i/>
          <w:sz w:val="20"/>
          <w:szCs w:val="20"/>
          <w:u w:val="single"/>
        </w:rPr>
        <w:t>Для участия необходимо направить на tender@nmpc.uz до 12 октября 2026 года, 18:00 по ташкентскому времени указанные ниже документы и портфолио не менее двух сопоставимых реализованных проектов за последние пять лет (фото, заказчики, роль участника, сроки и подтверждения):</w:t>
      </w:r>
    </w:p>
    <w:tbl>
      <w:tblPr>
        <w:tblW w:w="11340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857"/>
        <w:gridCol w:w="702"/>
        <w:gridCol w:w="1418"/>
        <w:gridCol w:w="1849"/>
        <w:gridCol w:w="1556"/>
        <w:gridCol w:w="1700"/>
        <w:gridCol w:w="1700"/>
      </w:tblGrid>
      <w:tr w:rsidR="00852C57" w:rsidRPr="006115DB" w14:paraId="18839B0C" w14:textId="77777777" w:rsidTr="00482B64">
        <w:trPr>
          <w:trHeight w:val="1236"/>
        </w:trPr>
        <w:tc>
          <w:tcPr>
            <w:tcW w:w="1558" w:type="dxa"/>
            <w:shd w:val="clear" w:color="auto" w:fill="FFC000"/>
            <w:vAlign w:val="center"/>
            <w:hideMark/>
          </w:tcPr>
          <w:p w14:paraId="430B6E51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Обязательный состав заявки Участника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2893ECF9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Заявка на первый этап</w:t>
            </w:r>
          </w:p>
        </w:tc>
        <w:tc>
          <w:tcPr>
            <w:tcW w:w="1418" w:type="dxa"/>
            <w:vAlign w:val="center"/>
            <w:hideMark/>
          </w:tcPr>
          <w:p w14:paraId="4DF6D43D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Квалификационные требования </w:t>
            </w:r>
          </w:p>
        </w:tc>
        <w:tc>
          <w:tcPr>
            <w:tcW w:w="1849" w:type="dxa"/>
            <w:vAlign w:val="center"/>
            <w:hideMark/>
          </w:tcPr>
          <w:p w14:paraId="11390274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Формы квалификации</w:t>
            </w:r>
          </w:p>
        </w:tc>
        <w:tc>
          <w:tcPr>
            <w:tcW w:w="1556" w:type="dxa"/>
            <w:vAlign w:val="center"/>
            <w:hideMark/>
          </w:tcPr>
          <w:p w14:paraId="531FCAE5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Анкета участника</w:t>
            </w:r>
          </w:p>
        </w:tc>
        <w:tc>
          <w:tcPr>
            <w:tcW w:w="1700" w:type="dxa"/>
            <w:vAlign w:val="center"/>
            <w:hideMark/>
          </w:tcPr>
          <w:p w14:paraId="05B79A39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Перечень документов для проверки ДБ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АО «НМПЦ»</w:t>
            </w:r>
          </w:p>
        </w:tc>
        <w:tc>
          <w:tcPr>
            <w:tcW w:w="1700" w:type="dxa"/>
          </w:tcPr>
          <w:p w14:paraId="6FA426D0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771FCEA" w14:textId="77777777" w:rsidR="00852C57" w:rsidRPr="002700C0" w:rsidRDefault="00852C57" w:rsidP="00482B6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006085" w14:textId="77777777" w:rsidR="00852C57" w:rsidRPr="002700C0" w:rsidRDefault="00852C57" w:rsidP="00482B64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Конфиденциальность и комплаенс</w:t>
            </w:r>
          </w:p>
        </w:tc>
      </w:tr>
      <w:tr w:rsidR="00852C57" w:rsidRPr="006115DB" w14:paraId="0D883A8A" w14:textId="77777777" w:rsidTr="00482B64">
        <w:trPr>
          <w:trHeight w:val="1068"/>
        </w:trPr>
        <w:tc>
          <w:tcPr>
            <w:tcW w:w="1558" w:type="dxa"/>
            <w:shd w:val="clear" w:color="auto" w:fill="FFC000"/>
            <w:vAlign w:val="center"/>
            <w:hideMark/>
          </w:tcPr>
          <w:p w14:paraId="0BDFCED7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Форма документа</w:t>
            </w:r>
          </w:p>
        </w:tc>
        <w:bookmarkStart w:id="40" w:name="_MON_1852980916"/>
        <w:bookmarkEnd w:id="40"/>
        <w:tc>
          <w:tcPr>
            <w:tcW w:w="1559" w:type="dxa"/>
            <w:gridSpan w:val="2"/>
            <w:shd w:val="clear" w:color="auto" w:fill="BFBFBF" w:themeFill="background1" w:themeFillShade="BF"/>
            <w:noWrap/>
            <w:vAlign w:val="bottom"/>
            <w:hideMark/>
          </w:tcPr>
          <w:p w14:paraId="240EB96B" w14:textId="05B07CDC" w:rsidR="00852C57" w:rsidRDefault="00301091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object w:dxaOrig="1504" w:dyaOrig="985" w14:anchorId="064DF1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75pt;height:49.5pt" o:ole="">
                  <v:imagedata r:id="rId9" o:title=""/>
                </v:shape>
                <o:OLEObject Type="Embed" ProgID="Excel.Sheet.12" ShapeID="_x0000_i1033" DrawAspect="Icon" ObjectID="_1852980947" r:id="rId10"/>
              </w:object>
            </w:r>
          </w:p>
          <w:p w14:paraId="63EBF0E5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noWrap/>
            <w:vAlign w:val="bottom"/>
          </w:tcPr>
          <w:p w14:paraId="6D8575C7" w14:textId="6D3FAF01" w:rsidR="00852C57" w:rsidRPr="002700C0" w:rsidRDefault="00D14566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object w:dxaOrig="1504" w:dyaOrig="985" w14:anchorId="3F29BAD7">
                <v:shape id="_x0000_i1026" type="#_x0000_t75" style="width:75pt;height:49.5pt" o:ole="">
                  <v:imagedata r:id="rId11" o:title=""/>
                </v:shape>
                <o:OLEObject Type="Embed" ProgID="Excel.Sheet.12" ShapeID="_x0000_i1026" DrawAspect="Icon" ObjectID="_1852980948" r:id="rId12"/>
              </w:object>
            </w:r>
          </w:p>
        </w:tc>
        <w:bookmarkStart w:id="41" w:name="_MON_1852979687"/>
        <w:bookmarkEnd w:id="41"/>
        <w:tc>
          <w:tcPr>
            <w:tcW w:w="1849" w:type="dxa"/>
            <w:shd w:val="clear" w:color="auto" w:fill="BFBFBF" w:themeFill="background1" w:themeFillShade="BF"/>
            <w:noWrap/>
            <w:vAlign w:val="bottom"/>
          </w:tcPr>
          <w:p w14:paraId="34044569" w14:textId="5B6EA416" w:rsidR="00852C57" w:rsidRPr="002B5966" w:rsidRDefault="00D14566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object w:dxaOrig="1504" w:dyaOrig="985" w14:anchorId="3E99D6E7">
                <v:shape id="_x0000_i1027" type="#_x0000_t75" style="width:75pt;height:49.5pt" o:ole="">
                  <v:imagedata r:id="rId13" o:title=""/>
                </v:shape>
                <o:OLEObject Type="Embed" ProgID="Word.Document.12" ShapeID="_x0000_i1027" DrawAspect="Icon" ObjectID="_1852980949" r:id="rId14">
                  <o:FieldCodes>\s</o:FieldCodes>
                </o:OLEObject>
              </w:object>
            </w:r>
          </w:p>
        </w:tc>
        <w:bookmarkStart w:id="42" w:name="_MON_1852194140"/>
        <w:bookmarkEnd w:id="42"/>
        <w:tc>
          <w:tcPr>
            <w:tcW w:w="1556" w:type="dxa"/>
            <w:shd w:val="clear" w:color="auto" w:fill="BFBFBF" w:themeFill="background1" w:themeFillShade="BF"/>
            <w:noWrap/>
            <w:vAlign w:val="bottom"/>
          </w:tcPr>
          <w:p w14:paraId="22E79933" w14:textId="0087D6CC" w:rsidR="00852C57" w:rsidRPr="002B5966" w:rsidRDefault="000A39AD" w:rsidP="00482B64">
            <w:pPr>
              <w:ind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object w:dxaOrig="1504" w:dyaOrig="985" w14:anchorId="7647FFC3">
                <v:shape id="_x0000_i1028" type="#_x0000_t75" style="width:75pt;height:49.5pt" o:ole="">
                  <v:imagedata r:id="rId15" o:title=""/>
                </v:shape>
                <o:OLEObject Type="Embed" ProgID="Word.Document.12" ShapeID="_x0000_i1028" DrawAspect="Icon" ObjectID="_1852980950" r:id="rId16">
                  <o:FieldCodes>\s</o:FieldCodes>
                </o:OLEObject>
              </w:object>
            </w:r>
          </w:p>
        </w:tc>
        <w:bookmarkStart w:id="43" w:name="_MON_1852194502"/>
        <w:bookmarkEnd w:id="43"/>
        <w:tc>
          <w:tcPr>
            <w:tcW w:w="1700" w:type="dxa"/>
            <w:shd w:val="clear" w:color="auto" w:fill="BFBFBF" w:themeFill="background1" w:themeFillShade="BF"/>
            <w:noWrap/>
            <w:vAlign w:val="bottom"/>
          </w:tcPr>
          <w:p w14:paraId="29ECFB04" w14:textId="10C99867" w:rsidR="00852C57" w:rsidRPr="002B5966" w:rsidRDefault="00944539" w:rsidP="00482B64">
            <w:pPr>
              <w:ind w:firstLine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object w:dxaOrig="1504" w:dyaOrig="985" w14:anchorId="20E8745F">
                <v:shape id="_x0000_i1029" type="#_x0000_t75" style="width:75pt;height:49.5pt" o:ole="">
                  <v:imagedata r:id="rId17" o:title=""/>
                </v:shape>
                <o:OLEObject Type="Embed" ProgID="Word.Document.12" ShapeID="_x0000_i1029" DrawAspect="Icon" ObjectID="_1852980951" r:id="rId18">
                  <o:FieldCodes>\s</o:FieldCodes>
                </o:OLEObject>
              </w:objec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14:paraId="036698DB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bookmarkStart w:id="44" w:name="_MON_1852196374"/>
          <w:bookmarkEnd w:id="44"/>
          <w:p w14:paraId="1202B937" w14:textId="764034C2" w:rsidR="00852C57" w:rsidRPr="002B5966" w:rsidRDefault="00885FFA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object w:dxaOrig="1504" w:dyaOrig="985" w14:anchorId="1834F93B">
                <v:shape id="_x0000_i1030" type="#_x0000_t75" style="width:75pt;height:49.5pt" o:ole="">
                  <v:imagedata r:id="rId19" o:title=""/>
                </v:shape>
                <o:OLEObject Type="Embed" ProgID="Word.Document.12" ShapeID="_x0000_i1030" DrawAspect="Icon" ObjectID="_1852980952" r:id="rId20">
                  <o:FieldCodes>\s</o:FieldCodes>
                </o:OLEObject>
              </w:object>
            </w:r>
          </w:p>
        </w:tc>
      </w:tr>
      <w:tr w:rsidR="00852C57" w:rsidRPr="006115DB" w14:paraId="364FA337" w14:textId="77777777" w:rsidTr="00482B64">
        <w:trPr>
          <w:trHeight w:val="588"/>
        </w:trPr>
        <w:tc>
          <w:tcPr>
            <w:tcW w:w="1558" w:type="dxa"/>
            <w:shd w:val="clear" w:color="auto" w:fill="FFC000"/>
            <w:vAlign w:val="center"/>
            <w:hideMark/>
          </w:tcPr>
          <w:p w14:paraId="3E3A8584" w14:textId="77777777" w:rsidR="00852C57" w:rsidRPr="002700C0" w:rsidRDefault="00852C57" w:rsidP="00482B64">
            <w:pPr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700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Формат предоставляемых документов</w:t>
            </w:r>
          </w:p>
        </w:tc>
        <w:tc>
          <w:tcPr>
            <w:tcW w:w="857" w:type="dxa"/>
            <w:noWrap/>
            <w:vAlign w:val="center"/>
            <w:hideMark/>
          </w:tcPr>
          <w:p w14:paraId="6620FA6F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966">
              <w:rPr>
                <w:rFonts w:ascii="Arial" w:hAnsi="Arial" w:cs="Arial"/>
                <w:color w:val="000000"/>
                <w:sz w:val="18"/>
                <w:szCs w:val="18"/>
              </w:rPr>
              <w:t>Exсel</w:t>
            </w:r>
            <w:proofErr w:type="spellEnd"/>
          </w:p>
        </w:tc>
        <w:tc>
          <w:tcPr>
            <w:tcW w:w="702" w:type="dxa"/>
            <w:noWrap/>
            <w:vAlign w:val="center"/>
            <w:hideMark/>
          </w:tcPr>
          <w:p w14:paraId="1A345A3B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966">
              <w:rPr>
                <w:rFonts w:ascii="Arial" w:hAnsi="Arial" w:cs="Arial"/>
                <w:color w:val="000000"/>
                <w:sz w:val="18"/>
                <w:szCs w:val="18"/>
              </w:rPr>
              <w:t>PDF</w:t>
            </w:r>
          </w:p>
        </w:tc>
        <w:tc>
          <w:tcPr>
            <w:tcW w:w="1418" w:type="dxa"/>
            <w:noWrap/>
            <w:vAlign w:val="center"/>
            <w:hideMark/>
          </w:tcPr>
          <w:p w14:paraId="65763E1B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B5966">
              <w:rPr>
                <w:rFonts w:ascii="Arial" w:hAnsi="Arial" w:cs="Arial"/>
                <w:color w:val="000000"/>
                <w:sz w:val="18"/>
                <w:szCs w:val="18"/>
              </w:rPr>
              <w:t>Exсel</w:t>
            </w:r>
            <w:proofErr w:type="spellEnd"/>
          </w:p>
        </w:tc>
        <w:tc>
          <w:tcPr>
            <w:tcW w:w="1849" w:type="dxa"/>
            <w:noWrap/>
            <w:vAlign w:val="center"/>
            <w:hideMark/>
          </w:tcPr>
          <w:p w14:paraId="04398640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966">
              <w:rPr>
                <w:rFonts w:ascii="Arial" w:hAnsi="Arial" w:cs="Arial"/>
                <w:color w:val="000000"/>
                <w:sz w:val="18"/>
                <w:szCs w:val="18"/>
              </w:rPr>
              <w:t>PDF</w:t>
            </w:r>
          </w:p>
        </w:tc>
        <w:tc>
          <w:tcPr>
            <w:tcW w:w="1556" w:type="dxa"/>
            <w:noWrap/>
            <w:vAlign w:val="center"/>
            <w:hideMark/>
          </w:tcPr>
          <w:p w14:paraId="2DE00311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966">
              <w:rPr>
                <w:rFonts w:ascii="Arial" w:hAnsi="Arial" w:cs="Arial"/>
                <w:color w:val="000000"/>
                <w:sz w:val="18"/>
                <w:szCs w:val="18"/>
              </w:rPr>
              <w:t>PDF</w:t>
            </w:r>
          </w:p>
        </w:tc>
        <w:tc>
          <w:tcPr>
            <w:tcW w:w="1700" w:type="dxa"/>
            <w:noWrap/>
            <w:vAlign w:val="center"/>
            <w:hideMark/>
          </w:tcPr>
          <w:p w14:paraId="05E27766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966">
              <w:rPr>
                <w:rFonts w:ascii="Arial" w:hAnsi="Arial" w:cs="Arial"/>
                <w:color w:val="000000"/>
                <w:sz w:val="18"/>
                <w:szCs w:val="18"/>
              </w:rPr>
              <w:t>PDF</w:t>
            </w:r>
          </w:p>
        </w:tc>
        <w:tc>
          <w:tcPr>
            <w:tcW w:w="1700" w:type="dxa"/>
            <w:vAlign w:val="center"/>
          </w:tcPr>
          <w:p w14:paraId="5C0B3DD3" w14:textId="77777777" w:rsidR="00852C57" w:rsidRPr="002B5966" w:rsidRDefault="00852C57" w:rsidP="00482B64">
            <w:pPr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B5966">
              <w:rPr>
                <w:rFonts w:ascii="Arial" w:hAnsi="Arial" w:cs="Arial"/>
                <w:color w:val="000000"/>
                <w:sz w:val="18"/>
                <w:szCs w:val="18"/>
              </w:rPr>
              <w:t>PDF</w:t>
            </w:r>
          </w:p>
        </w:tc>
      </w:tr>
      <w:bookmarkEnd w:id="39"/>
    </w:tbl>
    <w:p w14:paraId="28354D79" w14:textId="77777777" w:rsidR="00852C57" w:rsidRPr="00DF59D9" w:rsidRDefault="00852C57" w:rsidP="00852C57">
      <w:pPr>
        <w:pStyle w:val="af"/>
        <w:tabs>
          <w:tab w:val="clear" w:pos="1701"/>
        </w:tabs>
        <w:spacing w:line="240" w:lineRule="auto"/>
        <w:ind w:left="-142" w:firstLine="0"/>
        <w:rPr>
          <w:rFonts w:ascii="Arial" w:hAnsi="Arial" w:cs="Arial"/>
          <w:sz w:val="20"/>
          <w:szCs w:val="20"/>
        </w:rPr>
      </w:pPr>
    </w:p>
    <w:p w14:paraId="1FE9E24B" w14:textId="77777777" w:rsidR="00852C57" w:rsidRPr="00D70C01" w:rsidRDefault="00852C57" w:rsidP="00852C57">
      <w:pPr>
        <w:shd w:val="clear" w:color="auto" w:fill="FFFFFF"/>
        <w:autoSpaceDN w:val="0"/>
        <w:ind w:firstLine="0"/>
        <w:rPr>
          <w:rFonts w:ascii="Arial" w:hAnsi="Arial" w:cs="Arial"/>
          <w:snapToGrid w:val="0"/>
          <w:sz w:val="20"/>
          <w:szCs w:val="20"/>
        </w:rPr>
      </w:pPr>
    </w:p>
    <w:p w14:paraId="6A9B07B9" w14:textId="77777777" w:rsidR="00852C57" w:rsidRDefault="00852C57" w:rsidP="00852C57">
      <w:pPr>
        <w:shd w:val="clear" w:color="auto" w:fill="FFFFFF"/>
        <w:autoSpaceDN w:val="0"/>
        <w:ind w:firstLine="0"/>
        <w:rPr>
          <w:rFonts w:ascii="Arial" w:hAnsi="Arial" w:cs="Arial"/>
          <w:sz w:val="20"/>
          <w:szCs w:val="20"/>
        </w:rPr>
      </w:pPr>
    </w:p>
    <w:p w14:paraId="5884320D" w14:textId="77777777" w:rsidR="00852C57" w:rsidRPr="00DC4603" w:rsidRDefault="00852C57" w:rsidP="00852C57">
      <w:pPr>
        <w:pStyle w:val="a7"/>
        <w:numPr>
          <w:ilvl w:val="0"/>
          <w:numId w:val="2"/>
        </w:numPr>
        <w:jc w:val="left"/>
        <w:rPr>
          <w:rFonts w:ascii="Arial" w:hAnsi="Arial" w:cs="Arial"/>
          <w:b/>
          <w:sz w:val="20"/>
          <w:szCs w:val="20"/>
          <w:u w:val="single"/>
        </w:rPr>
      </w:pPr>
      <w:r w:rsidRPr="00DC4603">
        <w:rPr>
          <w:rFonts w:ascii="Arial" w:hAnsi="Arial" w:cs="Arial"/>
          <w:b/>
          <w:sz w:val="20"/>
          <w:szCs w:val="20"/>
        </w:rPr>
        <w:t>Заключение Договора по результатам второго этапа Тендера.</w:t>
      </w:r>
    </w:p>
    <w:tbl>
      <w:tblPr>
        <w:tblpPr w:leftFromText="180" w:rightFromText="180" w:vertAnchor="text" w:horzAnchor="margin" w:tblpX="-27" w:tblpY="96"/>
        <w:tblW w:w="3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1D505"/>
        <w:tblLook w:val="04A0" w:firstRow="1" w:lastRow="0" w:firstColumn="1" w:lastColumn="0" w:noHBand="0" w:noVBand="1"/>
      </w:tblPr>
      <w:tblGrid>
        <w:gridCol w:w="3510"/>
      </w:tblGrid>
      <w:tr w:rsidR="00852C57" w:rsidRPr="00BC33BC" w14:paraId="0A23711B" w14:textId="77777777" w:rsidTr="00482B64">
        <w:tc>
          <w:tcPr>
            <w:tcW w:w="3510" w:type="dxa"/>
            <w:shd w:val="clear" w:color="auto" w:fill="FFC000"/>
          </w:tcPr>
          <w:p w14:paraId="62810180" w14:textId="77777777" w:rsidR="00852C57" w:rsidRPr="00BC33BC" w:rsidRDefault="00852C57" w:rsidP="00482B64">
            <w:pPr>
              <w:spacing w:before="120"/>
              <w:ind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3BC">
              <w:rPr>
                <w:rFonts w:ascii="Arial" w:hAnsi="Arial" w:cs="Arial"/>
                <w:b/>
                <w:sz w:val="20"/>
                <w:szCs w:val="20"/>
              </w:rPr>
              <w:t>КТС первого этапа</w:t>
            </w:r>
          </w:p>
        </w:tc>
      </w:tr>
      <w:tr w:rsidR="00852C57" w:rsidRPr="00BC33BC" w14:paraId="508C5E22" w14:textId="77777777" w:rsidTr="00482B64">
        <w:trPr>
          <w:trHeight w:val="926"/>
        </w:trPr>
        <w:tc>
          <w:tcPr>
            <w:tcW w:w="3510" w:type="dxa"/>
          </w:tcPr>
          <w:p w14:paraId="5D884A04" w14:textId="2B5FBA2A" w:rsidR="00852C57" w:rsidRPr="00136E24" w:rsidRDefault="00D14566" w:rsidP="003248E6">
            <w:pPr>
              <w:spacing w:before="120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object w:dxaOrig="1504" w:dyaOrig="985" w14:anchorId="1275A8DD">
                <v:shape id="_x0000_i1031" type="#_x0000_t75" style="width:75pt;height:49.5pt" o:ole="">
                  <v:imagedata r:id="rId21" o:title=""/>
                </v:shape>
                <o:OLEObject Type="Embed" ProgID="Excel.Sheet.12" ShapeID="_x0000_i1031" DrawAspect="Icon" ObjectID="_1852980953" r:id="rId22"/>
              </w:object>
            </w:r>
          </w:p>
        </w:tc>
      </w:tr>
    </w:tbl>
    <w:p w14:paraId="340420A9" w14:textId="77777777" w:rsidR="00852C57" w:rsidRPr="00C357B5" w:rsidRDefault="00852C57" w:rsidP="00852C57">
      <w:pPr>
        <w:ind w:firstLine="0"/>
        <w:rPr>
          <w:rFonts w:ascii="Arial" w:hAnsi="Arial" w:cs="Arial"/>
          <w:sz w:val="20"/>
          <w:szCs w:val="20"/>
        </w:rPr>
      </w:pPr>
    </w:p>
    <w:p w14:paraId="1D65B2DC" w14:textId="6341C822" w:rsidR="00852C57" w:rsidRPr="003F440C" w:rsidRDefault="00852C57" w:rsidP="00852C57">
      <w:pPr>
        <w:ind w:firstLine="0"/>
        <w:rPr>
          <w:rFonts w:ascii="Arial" w:hAnsi="Arial" w:cs="Arial"/>
          <w:sz w:val="20"/>
          <w:szCs w:val="20"/>
        </w:rPr>
      </w:pPr>
      <w:r w:rsidRPr="00B27AC4">
        <w:rPr>
          <w:rFonts w:ascii="Arial" w:hAnsi="Arial" w:cs="Arial"/>
          <w:sz w:val="20"/>
          <w:szCs w:val="20"/>
        </w:rPr>
        <w:t>4.1. Прилагаемый КТС содержит предварительные организационные условия первого этапа, в том числе порядок привлечения субподрядчиков и соблюдения требований ТРЦ. Он не устанавливает цену, окончательный объём работ или согласованный проект договора. Окончательный КТС и проект договора будут представлены участникам второго этапа.</w:t>
      </w:r>
    </w:p>
    <w:p w14:paraId="618B75FD" w14:textId="77777777" w:rsidR="00852C57" w:rsidRDefault="00852C57" w:rsidP="00852C57">
      <w:pPr>
        <w:ind w:left="-142" w:firstLine="0"/>
        <w:rPr>
          <w:rFonts w:ascii="Arial" w:hAnsi="Arial" w:cs="Arial"/>
          <w:b/>
          <w:sz w:val="20"/>
          <w:szCs w:val="20"/>
        </w:rPr>
      </w:pPr>
    </w:p>
    <w:p w14:paraId="3E3A6378" w14:textId="77777777" w:rsidR="00852C57" w:rsidRPr="00DC4603" w:rsidRDefault="00852C57" w:rsidP="00852C57">
      <w:pPr>
        <w:pStyle w:val="a7"/>
        <w:keepNext/>
        <w:numPr>
          <w:ilvl w:val="0"/>
          <w:numId w:val="2"/>
        </w:numPr>
        <w:spacing w:line="240" w:lineRule="atLeast"/>
        <w:jc w:val="left"/>
        <w:outlineLvl w:val="1"/>
        <w:rPr>
          <w:rFonts w:ascii="Arial" w:hAnsi="Arial" w:cs="Arial"/>
          <w:b/>
          <w:bCs/>
          <w:iCs/>
          <w:sz w:val="20"/>
          <w:szCs w:val="20"/>
        </w:rPr>
      </w:pPr>
      <w:bookmarkStart w:id="45" w:name="_Toc211764257"/>
      <w:r w:rsidRPr="00DC4603">
        <w:rPr>
          <w:rFonts w:ascii="Arial" w:hAnsi="Arial" w:cs="Arial"/>
          <w:b/>
          <w:bCs/>
          <w:iCs/>
          <w:sz w:val="20"/>
          <w:szCs w:val="20"/>
        </w:rPr>
        <w:t>Квалификационные требования. Основания для недопуска.</w:t>
      </w:r>
      <w:bookmarkEnd w:id="45"/>
    </w:p>
    <w:p w14:paraId="6106D666" w14:textId="77777777" w:rsidR="00852C57" w:rsidRPr="00D60F67" w:rsidRDefault="00852C57" w:rsidP="00852C57">
      <w:pPr>
        <w:ind w:firstLine="0"/>
        <w:rPr>
          <w:rFonts w:ascii="Arial" w:hAnsi="Arial" w:cs="Arial"/>
          <w:sz w:val="20"/>
          <w:szCs w:val="20"/>
        </w:rPr>
      </w:pPr>
    </w:p>
    <w:p w14:paraId="5E5BDECB" w14:textId="77777777" w:rsidR="00852C57" w:rsidRPr="00BC489A" w:rsidRDefault="00852C57" w:rsidP="00852C57">
      <w:pPr>
        <w:pStyle w:val="a7"/>
        <w:numPr>
          <w:ilvl w:val="0"/>
          <w:numId w:val="11"/>
        </w:numPr>
        <w:ind w:left="567"/>
        <w:jc w:val="left"/>
        <w:rPr>
          <w:rFonts w:ascii="Arial" w:hAnsi="Arial" w:cs="Arial"/>
          <w:sz w:val="20"/>
          <w:szCs w:val="20"/>
        </w:rPr>
      </w:pPr>
      <w:r w:rsidRPr="00BC489A">
        <w:rPr>
          <w:rFonts w:ascii="Arial" w:hAnsi="Arial" w:cs="Arial"/>
          <w:sz w:val="20"/>
          <w:szCs w:val="20"/>
        </w:rPr>
        <w:t>Квалификационными требованиями первого этапа являются:</w:t>
      </w:r>
    </w:p>
    <w:p w14:paraId="057F067D" w14:textId="77777777" w:rsidR="00852C57" w:rsidRPr="00E10593" w:rsidRDefault="00852C57" w:rsidP="00852C57">
      <w:pPr>
        <w:numPr>
          <w:ilvl w:val="0"/>
          <w:numId w:val="3"/>
        </w:numPr>
        <w:ind w:left="1276"/>
        <w:contextualSpacing/>
        <w:jc w:val="left"/>
        <w:rPr>
          <w:rFonts w:ascii="Arial" w:hAnsi="Arial" w:cs="Arial"/>
          <w:sz w:val="20"/>
          <w:szCs w:val="20"/>
        </w:rPr>
      </w:pPr>
      <w:r w:rsidRPr="00E10593">
        <w:rPr>
          <w:rFonts w:ascii="Arial" w:hAnsi="Arial" w:cs="Arial"/>
          <w:sz w:val="20"/>
          <w:szCs w:val="20"/>
        </w:rPr>
        <w:t>Подтверждённый опыт не менее двух сопоставимых проектов за последние пять лет; наличие квалифицированной команды и доступных собственных либо субподрядных производственных и монтажных ресурсов;</w:t>
      </w:r>
    </w:p>
    <w:p w14:paraId="75289CBC" w14:textId="77777777" w:rsidR="00852C57" w:rsidRPr="00E10593" w:rsidRDefault="00852C57" w:rsidP="00852C57">
      <w:pPr>
        <w:numPr>
          <w:ilvl w:val="0"/>
          <w:numId w:val="3"/>
        </w:numPr>
        <w:ind w:left="1276"/>
        <w:contextualSpacing/>
        <w:jc w:val="left"/>
        <w:rPr>
          <w:rFonts w:ascii="Arial" w:hAnsi="Arial" w:cs="Arial"/>
          <w:sz w:val="20"/>
          <w:szCs w:val="20"/>
        </w:rPr>
      </w:pPr>
      <w:r w:rsidRPr="00E10593">
        <w:rPr>
          <w:rFonts w:ascii="Arial" w:hAnsi="Arial" w:cs="Arial"/>
          <w:sz w:val="20"/>
          <w:szCs w:val="20"/>
        </w:rPr>
        <w:lastRenderedPageBreak/>
        <w:t xml:space="preserve">Представление полного пакета документов, готовность соблюдать правила </w:t>
      </w:r>
      <w:proofErr w:type="spellStart"/>
      <w:r w:rsidRPr="00E10593">
        <w:rPr>
          <w:rFonts w:ascii="Arial" w:hAnsi="Arial" w:cs="Arial"/>
          <w:sz w:val="20"/>
          <w:szCs w:val="20"/>
        </w:rPr>
        <w:t>Tashkent</w:t>
      </w:r>
      <w:proofErr w:type="spellEnd"/>
      <w:r w:rsidRPr="00E10593">
        <w:rPr>
          <w:rFonts w:ascii="Arial" w:hAnsi="Arial" w:cs="Arial"/>
          <w:sz w:val="20"/>
          <w:szCs w:val="20"/>
        </w:rPr>
        <w:t xml:space="preserve"> City Mall и прохождение проверки по линии Дирекции по безопасности АО «НМПЦ».</w:t>
      </w:r>
    </w:p>
    <w:p w14:paraId="3211C266" w14:textId="77777777" w:rsidR="00852C57" w:rsidRPr="00D60F67" w:rsidRDefault="00852C57" w:rsidP="00852C57">
      <w:pPr>
        <w:ind w:firstLine="0"/>
        <w:rPr>
          <w:rFonts w:ascii="Arial" w:hAnsi="Arial" w:cs="Arial"/>
          <w:color w:val="FF0000"/>
          <w:sz w:val="20"/>
          <w:szCs w:val="20"/>
        </w:rPr>
      </w:pPr>
    </w:p>
    <w:p w14:paraId="6E5B7E52" w14:textId="77777777" w:rsidR="00852C57" w:rsidRPr="00BC489A" w:rsidRDefault="00852C57" w:rsidP="00852C57">
      <w:pPr>
        <w:pStyle w:val="a7"/>
        <w:numPr>
          <w:ilvl w:val="0"/>
          <w:numId w:val="11"/>
        </w:numPr>
        <w:ind w:left="567"/>
        <w:jc w:val="left"/>
        <w:rPr>
          <w:rFonts w:ascii="Arial" w:hAnsi="Arial" w:cs="Arial"/>
          <w:sz w:val="20"/>
          <w:szCs w:val="20"/>
        </w:rPr>
      </w:pPr>
      <w:r w:rsidRPr="00BC489A">
        <w:rPr>
          <w:rFonts w:ascii="Arial" w:hAnsi="Arial" w:cs="Arial"/>
          <w:sz w:val="20"/>
          <w:szCs w:val="20"/>
        </w:rPr>
        <w:t>Основаниями для отказа в допуске могут являться:</w:t>
      </w:r>
    </w:p>
    <w:p w14:paraId="470A03A1" w14:textId="77777777" w:rsidR="00852C57" w:rsidRPr="00D60F67" w:rsidRDefault="00852C57" w:rsidP="00852C57">
      <w:pPr>
        <w:ind w:left="720" w:firstLine="0"/>
        <w:rPr>
          <w:rFonts w:ascii="Arial" w:hAnsi="Arial" w:cs="Arial"/>
          <w:sz w:val="20"/>
          <w:szCs w:val="20"/>
        </w:rPr>
      </w:pPr>
    </w:p>
    <w:p w14:paraId="663A0A6F" w14:textId="77777777" w:rsidR="00852C57" w:rsidRDefault="00852C57" w:rsidP="00852C57">
      <w:pPr>
        <w:numPr>
          <w:ilvl w:val="2"/>
          <w:numId w:val="4"/>
        </w:numPr>
        <w:tabs>
          <w:tab w:val="clear" w:pos="2160"/>
        </w:tabs>
        <w:ind w:left="1276"/>
        <w:jc w:val="left"/>
        <w:rPr>
          <w:rFonts w:ascii="Arial" w:hAnsi="Arial" w:cs="Arial"/>
          <w:sz w:val="20"/>
          <w:szCs w:val="20"/>
        </w:rPr>
      </w:pPr>
      <w:r w:rsidRPr="00E04BB8">
        <w:rPr>
          <w:rFonts w:ascii="Arial" w:hAnsi="Arial" w:cs="Arial"/>
          <w:sz w:val="20"/>
          <w:szCs w:val="20"/>
        </w:rPr>
        <w:t>Непредставление обязательных квалификационных документов в установленный срок;</w:t>
      </w:r>
    </w:p>
    <w:p w14:paraId="5BAF2116" w14:textId="77777777" w:rsidR="00852C57" w:rsidRDefault="00852C57" w:rsidP="00852C57">
      <w:pPr>
        <w:numPr>
          <w:ilvl w:val="2"/>
          <w:numId w:val="4"/>
        </w:numPr>
        <w:tabs>
          <w:tab w:val="clear" w:pos="2160"/>
        </w:tabs>
        <w:ind w:left="1276"/>
        <w:jc w:val="left"/>
        <w:rPr>
          <w:rFonts w:ascii="Arial" w:hAnsi="Arial" w:cs="Arial"/>
          <w:sz w:val="20"/>
          <w:szCs w:val="20"/>
        </w:rPr>
      </w:pPr>
      <w:r w:rsidRPr="00E04BB8">
        <w:rPr>
          <w:rFonts w:ascii="Arial" w:hAnsi="Arial" w:cs="Arial"/>
          <w:sz w:val="20"/>
          <w:szCs w:val="20"/>
        </w:rPr>
        <w:t>Предоставление недостоверных сведений о реализованных проектах, составе команды или субподрядчиках;</w:t>
      </w:r>
    </w:p>
    <w:p w14:paraId="68951DE2" w14:textId="0CFB5FA9" w:rsidR="00852C57" w:rsidRDefault="00852C57" w:rsidP="00852C57">
      <w:pPr>
        <w:numPr>
          <w:ilvl w:val="2"/>
          <w:numId w:val="4"/>
        </w:numPr>
        <w:tabs>
          <w:tab w:val="clear" w:pos="2160"/>
        </w:tabs>
        <w:ind w:left="1276"/>
        <w:jc w:val="left"/>
        <w:rPr>
          <w:rFonts w:ascii="Arial" w:hAnsi="Arial" w:cs="Arial"/>
          <w:sz w:val="20"/>
          <w:szCs w:val="20"/>
        </w:rPr>
      </w:pPr>
      <w:r w:rsidRPr="00E04BB8">
        <w:rPr>
          <w:rFonts w:ascii="Arial" w:hAnsi="Arial" w:cs="Arial"/>
          <w:sz w:val="20"/>
          <w:szCs w:val="20"/>
        </w:rPr>
        <w:t>Отсутствие подтверждённого опыта и ресурсов, необходимых для выполнения предполагаемых работ;</w:t>
      </w:r>
    </w:p>
    <w:p w14:paraId="3BA85F96" w14:textId="77777777" w:rsidR="00852C57" w:rsidRDefault="00852C57" w:rsidP="00852C57">
      <w:pPr>
        <w:numPr>
          <w:ilvl w:val="2"/>
          <w:numId w:val="4"/>
        </w:numPr>
        <w:tabs>
          <w:tab w:val="clear" w:pos="2160"/>
        </w:tabs>
        <w:ind w:left="1276"/>
        <w:jc w:val="left"/>
        <w:rPr>
          <w:rFonts w:ascii="Arial" w:hAnsi="Arial" w:cs="Arial"/>
          <w:sz w:val="20"/>
          <w:szCs w:val="20"/>
        </w:rPr>
      </w:pPr>
      <w:r w:rsidRPr="00E04BB8">
        <w:rPr>
          <w:rFonts w:ascii="Arial" w:hAnsi="Arial" w:cs="Arial"/>
          <w:sz w:val="20"/>
          <w:szCs w:val="20"/>
        </w:rPr>
        <w:t>Подтверждённая невозможность соблюдать обязательные требования ТРЦ по доступу, монтажу и безопасности;</w:t>
      </w:r>
    </w:p>
    <w:p w14:paraId="3C2FA461" w14:textId="77CA9A85" w:rsidR="00852C57" w:rsidRPr="00E10593" w:rsidRDefault="00852C57" w:rsidP="00852C57">
      <w:pPr>
        <w:numPr>
          <w:ilvl w:val="2"/>
          <w:numId w:val="4"/>
        </w:numPr>
        <w:tabs>
          <w:tab w:val="clear" w:pos="2160"/>
        </w:tabs>
        <w:ind w:left="1276"/>
        <w:jc w:val="left"/>
        <w:rPr>
          <w:rFonts w:ascii="Arial" w:hAnsi="Arial" w:cs="Arial"/>
          <w:sz w:val="20"/>
          <w:szCs w:val="20"/>
        </w:rPr>
      </w:pPr>
      <w:r w:rsidRPr="00E10593">
        <w:rPr>
          <w:rFonts w:ascii="Arial" w:hAnsi="Arial" w:cs="Arial"/>
          <w:sz w:val="20"/>
          <w:szCs w:val="20"/>
        </w:rPr>
        <w:t>Существенные неисполненные обязательства перед АО «НМПЦ» или подтверждённое ненадлежащее исполнение аналогичных работ;</w:t>
      </w:r>
    </w:p>
    <w:p w14:paraId="0AC1EB3E" w14:textId="77777777" w:rsidR="00852C57" w:rsidRPr="00E10593" w:rsidRDefault="00852C57" w:rsidP="00852C57">
      <w:pPr>
        <w:numPr>
          <w:ilvl w:val="2"/>
          <w:numId w:val="4"/>
        </w:numPr>
        <w:tabs>
          <w:tab w:val="clear" w:pos="2160"/>
        </w:tabs>
        <w:ind w:left="1276"/>
        <w:jc w:val="left"/>
        <w:rPr>
          <w:rFonts w:ascii="Arial" w:hAnsi="Arial" w:cs="Arial"/>
          <w:sz w:val="20"/>
          <w:szCs w:val="20"/>
        </w:rPr>
      </w:pPr>
      <w:r w:rsidRPr="00E10593">
        <w:rPr>
          <w:rFonts w:ascii="Arial" w:hAnsi="Arial" w:cs="Arial"/>
          <w:sz w:val="20"/>
          <w:szCs w:val="20"/>
        </w:rPr>
        <w:t>Подтверждённый существенный конфликт интересов либо согласованные действия участников, препятствующие конкуренции;</w:t>
      </w:r>
    </w:p>
    <w:p w14:paraId="4C6A605F" w14:textId="77777777" w:rsidR="00852C57" w:rsidRDefault="00852C57" w:rsidP="00852C57">
      <w:pPr>
        <w:numPr>
          <w:ilvl w:val="2"/>
          <w:numId w:val="4"/>
        </w:numPr>
        <w:tabs>
          <w:tab w:val="clear" w:pos="2160"/>
        </w:tabs>
        <w:ind w:left="1276"/>
        <w:jc w:val="left"/>
        <w:rPr>
          <w:rFonts w:ascii="Arial" w:hAnsi="Arial" w:cs="Arial"/>
          <w:sz w:val="20"/>
          <w:szCs w:val="20"/>
        </w:rPr>
      </w:pPr>
      <w:r w:rsidRPr="00E10593">
        <w:rPr>
          <w:rFonts w:ascii="Arial" w:hAnsi="Arial" w:cs="Arial"/>
          <w:sz w:val="20"/>
          <w:szCs w:val="20"/>
        </w:rPr>
        <w:t>Отказ от требований конфиденциальности, антикоррупционных обязательств или ответственности за привлекаемых субподрядчиков.</w:t>
      </w:r>
    </w:p>
    <w:p w14:paraId="27FFF4DB" w14:textId="77777777" w:rsidR="00852C57" w:rsidRPr="00D60F67" w:rsidRDefault="00852C57" w:rsidP="00852C57">
      <w:pPr>
        <w:widowControl w:val="0"/>
        <w:rPr>
          <w:rFonts w:ascii="Arial" w:hAnsi="Arial" w:cs="Arial"/>
          <w:sz w:val="20"/>
          <w:szCs w:val="20"/>
        </w:rPr>
      </w:pPr>
      <w:bookmarkStart w:id="46" w:name="_Toc86740976"/>
    </w:p>
    <w:p w14:paraId="21612EF5" w14:textId="77777777" w:rsidR="00852C57" w:rsidRPr="00DC4603" w:rsidRDefault="00852C57" w:rsidP="00852C57">
      <w:pPr>
        <w:pStyle w:val="a7"/>
        <w:keepNext/>
        <w:numPr>
          <w:ilvl w:val="0"/>
          <w:numId w:val="2"/>
        </w:numPr>
        <w:spacing w:line="240" w:lineRule="atLeast"/>
        <w:jc w:val="left"/>
        <w:outlineLvl w:val="0"/>
        <w:rPr>
          <w:rFonts w:ascii="Arial" w:hAnsi="Arial" w:cs="Arial"/>
          <w:b/>
          <w:bCs/>
          <w:i/>
          <w:sz w:val="20"/>
          <w:szCs w:val="20"/>
        </w:rPr>
      </w:pPr>
      <w:bookmarkStart w:id="47" w:name="_Toc290999596"/>
      <w:bookmarkEnd w:id="46"/>
      <w:r w:rsidRPr="00DC4603">
        <w:rPr>
          <w:rFonts w:ascii="Arial" w:hAnsi="Arial" w:cs="Arial"/>
          <w:b/>
          <w:bCs/>
          <w:i/>
          <w:sz w:val="20"/>
          <w:szCs w:val="20"/>
        </w:rPr>
        <w:t xml:space="preserve"> Требования к Тендерной документации</w:t>
      </w:r>
      <w:bookmarkEnd w:id="47"/>
    </w:p>
    <w:p w14:paraId="285325BA" w14:textId="77777777" w:rsidR="00852C57" w:rsidRPr="00D60F67" w:rsidRDefault="00852C57" w:rsidP="00852C57">
      <w:pPr>
        <w:keepNext/>
        <w:spacing w:line="240" w:lineRule="atLeast"/>
        <w:ind w:left="720" w:firstLine="0"/>
        <w:jc w:val="left"/>
        <w:outlineLvl w:val="1"/>
        <w:rPr>
          <w:rFonts w:ascii="Arial" w:hAnsi="Arial" w:cs="Arial"/>
          <w:b/>
          <w:bCs/>
          <w:iCs/>
          <w:sz w:val="20"/>
          <w:szCs w:val="20"/>
        </w:rPr>
      </w:pPr>
      <w:bookmarkStart w:id="48" w:name="_Toc103860221"/>
      <w:bookmarkStart w:id="49" w:name="_Toc290999597"/>
    </w:p>
    <w:p w14:paraId="18DB174E" w14:textId="77777777" w:rsidR="00852C57" w:rsidRPr="00D60F67" w:rsidRDefault="00852C57" w:rsidP="00852C57">
      <w:pPr>
        <w:keepNext/>
        <w:spacing w:line="240" w:lineRule="atLeast"/>
        <w:jc w:val="left"/>
        <w:outlineLvl w:val="1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6</w:t>
      </w:r>
      <w:r w:rsidRPr="00D60F67">
        <w:rPr>
          <w:rFonts w:ascii="Arial" w:hAnsi="Arial" w:cs="Arial"/>
          <w:b/>
          <w:bCs/>
          <w:iCs/>
          <w:sz w:val="20"/>
          <w:szCs w:val="20"/>
        </w:rPr>
        <w:t xml:space="preserve">.1. Права </w:t>
      </w:r>
      <w:r>
        <w:rPr>
          <w:rFonts w:ascii="Arial" w:hAnsi="Arial" w:cs="Arial"/>
          <w:b/>
          <w:bCs/>
          <w:iCs/>
          <w:sz w:val="20"/>
          <w:szCs w:val="20"/>
        </w:rPr>
        <w:t>АО «НМПЦ»</w:t>
      </w:r>
      <w:r w:rsidRPr="00D60F67">
        <w:rPr>
          <w:rFonts w:ascii="Arial" w:hAnsi="Arial" w:cs="Arial"/>
          <w:b/>
          <w:bCs/>
          <w:iCs/>
          <w:sz w:val="20"/>
          <w:szCs w:val="20"/>
        </w:rPr>
        <w:t xml:space="preserve"> по принятию либо отклонению Тендерных предложений</w:t>
      </w:r>
      <w:bookmarkEnd w:id="48"/>
      <w:bookmarkEnd w:id="49"/>
    </w:p>
    <w:p w14:paraId="2819D0CC" w14:textId="77777777" w:rsidR="00852C57" w:rsidRPr="00D60F67" w:rsidRDefault="00852C57" w:rsidP="00852C57">
      <w:pPr>
        <w:ind w:firstLine="0"/>
        <w:rPr>
          <w:rFonts w:ascii="Arial" w:hAnsi="Arial" w:cs="Arial"/>
          <w:sz w:val="20"/>
          <w:szCs w:val="20"/>
        </w:rPr>
      </w:pPr>
    </w:p>
    <w:p w14:paraId="016BE433" w14:textId="77777777" w:rsidR="00852C57" w:rsidRPr="00D60F67" w:rsidRDefault="00852C57" w:rsidP="00852C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АО «НМПЦ» сохраняет за собой право принять или отклонить квалификационную заявку в соответствии с тендерной документацией и установленным порядком закупок.</w:t>
      </w:r>
    </w:p>
    <w:p w14:paraId="231E33F3" w14:textId="77777777" w:rsidR="00852C57" w:rsidRPr="00D60F67" w:rsidRDefault="00852C57" w:rsidP="00852C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АО «НМПЦ» вправе сформировать короткий список участников, соответствующих квалификационным требованиям, или не формировать его при отсутствии подходящих заявок.</w:t>
      </w:r>
    </w:p>
    <w:p w14:paraId="58BBA654" w14:textId="77777777" w:rsidR="00852C57" w:rsidRPr="00D60F67" w:rsidRDefault="00852C57" w:rsidP="00852C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АО «НМПЦ»</w:t>
      </w:r>
      <w:r w:rsidRPr="00D60F67">
        <w:rPr>
          <w:rFonts w:ascii="Arial" w:hAnsi="Arial" w:cs="Arial"/>
          <w:sz w:val="20"/>
          <w:szCs w:val="20"/>
        </w:rPr>
        <w:t xml:space="preserve"> сохраняет за собой право трактовать Предложения Участников с позиции наилучшего соблюдения интересов </w:t>
      </w:r>
      <w:r>
        <w:rPr>
          <w:rFonts w:ascii="Arial" w:hAnsi="Arial" w:cs="Arial"/>
          <w:sz w:val="20"/>
          <w:szCs w:val="20"/>
        </w:rPr>
        <w:t>АО «НМПЦ»</w:t>
      </w:r>
      <w:r w:rsidRPr="00D60F67">
        <w:rPr>
          <w:rFonts w:ascii="Arial" w:hAnsi="Arial" w:cs="Arial"/>
          <w:sz w:val="20"/>
          <w:szCs w:val="20"/>
        </w:rPr>
        <w:t xml:space="preserve">. </w:t>
      </w:r>
    </w:p>
    <w:p w14:paraId="31E8BA92" w14:textId="77777777" w:rsidR="00852C57" w:rsidRPr="00D60F67" w:rsidRDefault="00852C57" w:rsidP="00852C5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АО «НМПЦ»</w:t>
      </w:r>
      <w:r w:rsidRPr="00D60F67">
        <w:rPr>
          <w:rFonts w:ascii="Arial" w:hAnsi="Arial" w:cs="Arial"/>
          <w:sz w:val="20"/>
          <w:szCs w:val="20"/>
        </w:rPr>
        <w:t xml:space="preserve"> также сохраняет за собой безусловное право на следующие действия:</w:t>
      </w:r>
    </w:p>
    <w:p w14:paraId="484A514C" w14:textId="77777777" w:rsidR="00852C57" w:rsidRPr="00D60F67" w:rsidRDefault="00852C57" w:rsidP="00852C57">
      <w:pPr>
        <w:numPr>
          <w:ilvl w:val="0"/>
          <w:numId w:val="5"/>
        </w:numPr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Проведение переговоров и запросов разъяснений с одним или несколькими Участниками по вопросам их квалификации и подтверждающих документов;</w:t>
      </w:r>
    </w:p>
    <w:p w14:paraId="661DBDC7" w14:textId="77777777" w:rsidR="00852C57" w:rsidRPr="00D60F67" w:rsidRDefault="00852C57" w:rsidP="00852C57">
      <w:pPr>
        <w:numPr>
          <w:ilvl w:val="0"/>
          <w:numId w:val="5"/>
        </w:numPr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 xml:space="preserve">При оценке Участников привлечение любых консультантов, экспертов или советников (по собственному выбору </w:t>
      </w:r>
      <w:r>
        <w:rPr>
          <w:rFonts w:ascii="Arial" w:hAnsi="Arial" w:cs="Arial"/>
          <w:sz w:val="20"/>
          <w:szCs w:val="20"/>
        </w:rPr>
        <w:t>АО «НМПЦ»</w:t>
      </w:r>
      <w:r w:rsidRPr="00D60F67">
        <w:rPr>
          <w:rFonts w:ascii="Arial" w:hAnsi="Arial" w:cs="Arial"/>
          <w:sz w:val="20"/>
          <w:szCs w:val="20"/>
        </w:rPr>
        <w:t xml:space="preserve"> и с безусловным соблюдением условий конфиденциальности);</w:t>
      </w:r>
    </w:p>
    <w:p w14:paraId="1E066E16" w14:textId="77777777" w:rsidR="00852C57" w:rsidRPr="00D60F67" w:rsidRDefault="00852C57" w:rsidP="00852C57">
      <w:pPr>
        <w:numPr>
          <w:ilvl w:val="0"/>
          <w:numId w:val="5"/>
        </w:numPr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Отклонение Тендерного предложения Участника в случае его несвоевременного предоставления и/или при несоблюдении иных формальных требований настоящего запроса;</w:t>
      </w:r>
    </w:p>
    <w:p w14:paraId="77B9FFF4" w14:textId="77777777" w:rsidR="00852C57" w:rsidRPr="00D60F67" w:rsidRDefault="00852C57" w:rsidP="00852C57">
      <w:pPr>
        <w:numPr>
          <w:ilvl w:val="0"/>
          <w:numId w:val="5"/>
        </w:numPr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Отклонение одного или всех Тендерных предложений Участников, не указывая причину отклонения.</w:t>
      </w:r>
    </w:p>
    <w:p w14:paraId="359D3C29" w14:textId="77777777" w:rsidR="00852C57" w:rsidRDefault="00852C57" w:rsidP="00852C57">
      <w:pPr>
        <w:ind w:firstLine="0"/>
        <w:jc w:val="left"/>
        <w:rPr>
          <w:rFonts w:ascii="Arial" w:hAnsi="Arial" w:cs="Arial"/>
          <w:sz w:val="20"/>
          <w:szCs w:val="20"/>
        </w:rPr>
      </w:pPr>
    </w:p>
    <w:p w14:paraId="6C19C8EF" w14:textId="77777777" w:rsidR="00852C57" w:rsidRPr="00D60F67" w:rsidRDefault="00852C57" w:rsidP="00852C57">
      <w:pPr>
        <w:ind w:firstLine="0"/>
        <w:jc w:val="left"/>
        <w:rPr>
          <w:rFonts w:ascii="Arial" w:hAnsi="Arial" w:cs="Arial"/>
          <w:sz w:val="20"/>
          <w:szCs w:val="20"/>
        </w:rPr>
      </w:pPr>
    </w:p>
    <w:p w14:paraId="343E6313" w14:textId="77777777" w:rsidR="00852C57" w:rsidRPr="00DC4603" w:rsidRDefault="00852C57" w:rsidP="00852C57">
      <w:pPr>
        <w:pStyle w:val="a7"/>
        <w:keepNext/>
        <w:numPr>
          <w:ilvl w:val="0"/>
          <w:numId w:val="2"/>
        </w:numPr>
        <w:tabs>
          <w:tab w:val="left" w:pos="900"/>
        </w:tabs>
        <w:spacing w:line="240" w:lineRule="atLeast"/>
        <w:jc w:val="left"/>
        <w:outlineLvl w:val="1"/>
        <w:rPr>
          <w:rFonts w:ascii="Arial" w:hAnsi="Arial" w:cs="Arial"/>
          <w:b/>
          <w:bCs/>
          <w:iCs/>
          <w:sz w:val="20"/>
          <w:szCs w:val="20"/>
        </w:rPr>
      </w:pPr>
      <w:bookmarkStart w:id="50" w:name="_Toc103860222"/>
      <w:bookmarkStart w:id="51" w:name="_Toc290999598"/>
      <w:r w:rsidRPr="00DC4603">
        <w:rPr>
          <w:rFonts w:ascii="Arial" w:hAnsi="Arial" w:cs="Arial"/>
          <w:b/>
          <w:bCs/>
          <w:iCs/>
          <w:sz w:val="20"/>
          <w:szCs w:val="20"/>
        </w:rPr>
        <w:t xml:space="preserve">Действия Участника в случае выявления неточностей в Тендерной документации </w:t>
      </w:r>
      <w:r>
        <w:rPr>
          <w:rFonts w:ascii="Arial" w:hAnsi="Arial" w:cs="Arial"/>
          <w:b/>
          <w:bCs/>
          <w:iCs/>
          <w:sz w:val="20"/>
          <w:szCs w:val="20"/>
        </w:rPr>
        <w:t>АО «НМПЦ»</w:t>
      </w:r>
      <w:bookmarkEnd w:id="50"/>
      <w:bookmarkEnd w:id="51"/>
    </w:p>
    <w:p w14:paraId="586B9942" w14:textId="77777777" w:rsidR="00852C57" w:rsidRPr="00D60F67" w:rsidRDefault="00852C57" w:rsidP="00852C57">
      <w:pPr>
        <w:ind w:firstLine="0"/>
        <w:jc w:val="left"/>
        <w:rPr>
          <w:rFonts w:ascii="Arial" w:hAnsi="Arial" w:cs="Arial"/>
          <w:sz w:val="20"/>
          <w:szCs w:val="20"/>
        </w:rPr>
      </w:pPr>
    </w:p>
    <w:p w14:paraId="32E34C26" w14:textId="77777777" w:rsidR="00852C57" w:rsidRPr="00D60F67" w:rsidRDefault="00852C57" w:rsidP="00852C57">
      <w:pPr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 xml:space="preserve">В случае обнаружения Участником разногласий между какими-либо разделами Тендерной документации, Участник обязан незамедлительно обратиться в </w:t>
      </w:r>
      <w:r>
        <w:rPr>
          <w:rFonts w:ascii="Arial" w:hAnsi="Arial" w:cs="Arial"/>
          <w:sz w:val="20"/>
          <w:szCs w:val="20"/>
        </w:rPr>
        <w:t>АО «НМПЦ»</w:t>
      </w:r>
      <w:r w:rsidRPr="00D60F67">
        <w:rPr>
          <w:rFonts w:ascii="Arial" w:hAnsi="Arial" w:cs="Arial"/>
          <w:sz w:val="20"/>
          <w:szCs w:val="20"/>
        </w:rPr>
        <w:t xml:space="preserve"> с запросом о необходимости разъяснений. Участник не должен использовать подобные разногласия в качестве аргумента при обосновании невозможности выполнения своих обязательств по данному Тендеру.</w:t>
      </w:r>
    </w:p>
    <w:p w14:paraId="54ED191B" w14:textId="77777777" w:rsidR="00852C57" w:rsidRPr="00D60F67" w:rsidRDefault="00852C57" w:rsidP="00852C57">
      <w:pPr>
        <w:ind w:firstLine="0"/>
        <w:jc w:val="left"/>
        <w:rPr>
          <w:rFonts w:ascii="Arial" w:hAnsi="Arial" w:cs="Arial"/>
          <w:sz w:val="20"/>
          <w:szCs w:val="20"/>
        </w:rPr>
      </w:pPr>
    </w:p>
    <w:p w14:paraId="26E90FB4" w14:textId="77777777" w:rsidR="00852C57" w:rsidRPr="00D60F67" w:rsidRDefault="00852C57" w:rsidP="00852C57">
      <w:pPr>
        <w:ind w:firstLine="0"/>
        <w:jc w:val="left"/>
        <w:rPr>
          <w:rFonts w:ascii="Arial" w:hAnsi="Arial" w:cs="Arial"/>
          <w:sz w:val="20"/>
          <w:szCs w:val="20"/>
        </w:rPr>
      </w:pPr>
    </w:p>
    <w:p w14:paraId="560C3FA3" w14:textId="77777777" w:rsidR="00852C57" w:rsidRPr="00DC4603" w:rsidRDefault="00852C57" w:rsidP="00852C57">
      <w:pPr>
        <w:pStyle w:val="a7"/>
        <w:keepNext/>
        <w:numPr>
          <w:ilvl w:val="0"/>
          <w:numId w:val="2"/>
        </w:numPr>
        <w:ind w:hanging="218"/>
        <w:jc w:val="left"/>
        <w:outlineLvl w:val="0"/>
        <w:rPr>
          <w:rFonts w:ascii="Arial" w:hAnsi="Arial" w:cs="Arial"/>
          <w:b/>
          <w:bCs/>
          <w:i/>
          <w:snapToGrid w:val="0"/>
          <w:sz w:val="20"/>
          <w:szCs w:val="20"/>
        </w:rPr>
      </w:pPr>
      <w:bookmarkStart w:id="52" w:name="_Toc290999599"/>
      <w:r w:rsidRPr="00DC4603">
        <w:rPr>
          <w:rFonts w:ascii="Arial" w:hAnsi="Arial" w:cs="Arial"/>
          <w:b/>
          <w:bCs/>
          <w:i/>
          <w:snapToGrid w:val="0"/>
          <w:sz w:val="20"/>
          <w:szCs w:val="20"/>
        </w:rPr>
        <w:t>Критерии квалификационной оценки первого этапа</w:t>
      </w:r>
      <w:bookmarkEnd w:id="52"/>
    </w:p>
    <w:p w14:paraId="2EF2227D" w14:textId="77777777" w:rsidR="00852C57" w:rsidRPr="00D60F67" w:rsidRDefault="00852C57" w:rsidP="00852C57">
      <w:pPr>
        <w:ind w:firstLine="0"/>
        <w:rPr>
          <w:rFonts w:ascii="Arial" w:hAnsi="Arial" w:cs="Arial"/>
          <w:snapToGrid w:val="0"/>
          <w:color w:val="000000"/>
          <w:sz w:val="20"/>
          <w:szCs w:val="20"/>
        </w:rPr>
      </w:pPr>
    </w:p>
    <w:p w14:paraId="1A21D9D3" w14:textId="77777777" w:rsidR="00852C57" w:rsidRPr="00E10593" w:rsidRDefault="00852C57" w:rsidP="00852C57">
      <w:pPr>
        <w:rPr>
          <w:rFonts w:ascii="Arial" w:hAnsi="Arial" w:cs="Arial"/>
          <w:snapToGrid w:val="0"/>
          <w:sz w:val="20"/>
          <w:szCs w:val="20"/>
        </w:rPr>
      </w:pPr>
      <w:r>
        <w:rPr>
          <w:rFonts w:ascii="Arial" w:hAnsi="Arial" w:cs="Arial"/>
          <w:snapToGrid w:val="0"/>
          <w:color w:val="000000"/>
          <w:sz w:val="20"/>
          <w:szCs w:val="20"/>
        </w:rPr>
        <w:t>АО «НМПЦ» после проверки обязательных условий оценивает подтверждённые возможности Участника по 100-балльной шкале:</w:t>
      </w:r>
    </w:p>
    <w:p w14:paraId="1FAE20E9" w14:textId="77777777" w:rsidR="00852C57" w:rsidRDefault="00852C57" w:rsidP="00852C57">
      <w:pPr>
        <w:numPr>
          <w:ilvl w:val="0"/>
          <w:numId w:val="10"/>
        </w:numPr>
        <w:contextualSpacing/>
        <w:jc w:val="left"/>
        <w:rPr>
          <w:rFonts w:ascii="Arial" w:hAnsi="Arial" w:cs="Arial"/>
          <w:sz w:val="20"/>
          <w:szCs w:val="20"/>
        </w:rPr>
      </w:pPr>
      <w:r w:rsidRPr="00E10593">
        <w:rPr>
          <w:rFonts w:ascii="Arial" w:hAnsi="Arial" w:cs="Arial"/>
          <w:sz w:val="20"/>
          <w:szCs w:val="20"/>
        </w:rPr>
        <w:t>Подтверждённый опыт аналогичных объектов — 35 баллов; квалификация команды — 25 баллов;</w:t>
      </w:r>
    </w:p>
    <w:p w14:paraId="76315964" w14:textId="77777777" w:rsidR="00852C57" w:rsidRDefault="00852C57" w:rsidP="00852C57">
      <w:pPr>
        <w:numPr>
          <w:ilvl w:val="0"/>
          <w:numId w:val="10"/>
        </w:numPr>
        <w:contextualSpacing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Производственные и технические ресурсы — 20 баллов; готовность соблюдать требования ТРЦ — 15 баллов; полнота документов — 5 баллов.</w:t>
      </w:r>
    </w:p>
    <w:p w14:paraId="5E3F4DDC" w14:textId="77777777" w:rsidR="00852C57" w:rsidRPr="00D60F67" w:rsidRDefault="00852C57" w:rsidP="00852C57">
      <w:pPr>
        <w:ind w:firstLine="0"/>
        <w:rPr>
          <w:rFonts w:ascii="Arial" w:hAnsi="Arial" w:cs="Arial"/>
          <w:color w:val="FF0000"/>
          <w:sz w:val="20"/>
          <w:szCs w:val="20"/>
        </w:rPr>
      </w:pPr>
    </w:p>
    <w:p w14:paraId="3D9AC691" w14:textId="77777777" w:rsidR="00852C57" w:rsidRPr="00D60F67" w:rsidRDefault="00852C57" w:rsidP="00852C57">
      <w:pPr>
        <w:rPr>
          <w:rFonts w:ascii="Arial" w:hAnsi="Arial" w:cs="Arial"/>
          <w:snapToGrid w:val="0"/>
          <w:color w:val="000000"/>
          <w:sz w:val="20"/>
          <w:szCs w:val="20"/>
        </w:rPr>
      </w:pPr>
      <w:r>
        <w:rPr>
          <w:rFonts w:ascii="Arial" w:hAnsi="Arial" w:cs="Arial"/>
          <w:snapToGrid w:val="0"/>
          <w:color w:val="000000"/>
          <w:sz w:val="20"/>
          <w:szCs w:val="20"/>
        </w:rPr>
        <w:t>Цена на первом этапе не запрашивается и не оценивается. Решение о допуске ко второму этапу принимает Закупочная комиссия по результатам квалификационной проверки и оценки.</w:t>
      </w:r>
    </w:p>
    <w:p w14:paraId="75C073C0" w14:textId="77777777" w:rsidR="00852C57" w:rsidRPr="00D60F67" w:rsidRDefault="00852C57" w:rsidP="00852C57">
      <w:pPr>
        <w:keepNext/>
        <w:ind w:firstLine="0"/>
        <w:jc w:val="left"/>
        <w:outlineLvl w:val="0"/>
        <w:rPr>
          <w:rFonts w:ascii="Arial" w:hAnsi="Arial" w:cs="Arial"/>
          <w:b/>
          <w:bCs/>
          <w:i/>
          <w:snapToGrid w:val="0"/>
          <w:sz w:val="20"/>
          <w:szCs w:val="20"/>
        </w:rPr>
      </w:pPr>
      <w:bookmarkStart w:id="53" w:name="_Toc211658906"/>
      <w:bookmarkStart w:id="54" w:name="_Toc211663252"/>
      <w:bookmarkStart w:id="55" w:name="_Toc211665795"/>
      <w:bookmarkStart w:id="56" w:name="_Toc214075623"/>
    </w:p>
    <w:p w14:paraId="73258D19" w14:textId="77777777" w:rsidR="00852C57" w:rsidRPr="00D60F67" w:rsidRDefault="00852C57" w:rsidP="00852C57">
      <w:pPr>
        <w:keepNext/>
        <w:numPr>
          <w:ilvl w:val="0"/>
          <w:numId w:val="2"/>
        </w:numPr>
        <w:tabs>
          <w:tab w:val="num" w:pos="360"/>
        </w:tabs>
        <w:ind w:left="0" w:firstLine="0"/>
        <w:jc w:val="left"/>
        <w:outlineLvl w:val="0"/>
        <w:rPr>
          <w:rFonts w:ascii="Arial" w:hAnsi="Arial" w:cs="Arial"/>
          <w:b/>
          <w:bCs/>
          <w:i/>
          <w:snapToGrid w:val="0"/>
          <w:sz w:val="20"/>
          <w:szCs w:val="20"/>
        </w:rPr>
      </w:pPr>
      <w:bookmarkStart w:id="57" w:name="_Toc290999600"/>
      <w:r w:rsidRPr="00D60F67">
        <w:rPr>
          <w:rFonts w:ascii="Arial" w:hAnsi="Arial" w:cs="Arial"/>
          <w:b/>
          <w:bCs/>
          <w:i/>
          <w:snapToGrid w:val="0"/>
          <w:sz w:val="20"/>
          <w:szCs w:val="20"/>
        </w:rPr>
        <w:t>Дисквалификация Участника</w:t>
      </w:r>
      <w:bookmarkEnd w:id="53"/>
      <w:bookmarkEnd w:id="54"/>
      <w:bookmarkEnd w:id="55"/>
      <w:bookmarkEnd w:id="56"/>
      <w:bookmarkEnd w:id="57"/>
    </w:p>
    <w:p w14:paraId="02A2FE22" w14:textId="77777777" w:rsidR="00852C57" w:rsidRPr="00D60F67" w:rsidRDefault="00852C57" w:rsidP="00852C57">
      <w:pPr>
        <w:ind w:firstLine="0"/>
        <w:rPr>
          <w:rFonts w:ascii="Arial" w:hAnsi="Arial" w:cs="Arial"/>
          <w:sz w:val="20"/>
          <w:szCs w:val="20"/>
        </w:rPr>
      </w:pPr>
    </w:p>
    <w:p w14:paraId="41FC102E" w14:textId="77777777" w:rsidR="00852C57" w:rsidRPr="00D60F67" w:rsidRDefault="00852C57" w:rsidP="00852C57">
      <w:pPr>
        <w:ind w:firstLine="720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Дисквалификацией в рамках настоящего Тендера является исключение Участника из текущей закупочной процедуры по подтверждённым основаниям, предусмотренным тендерной документацией и установленным порядком. Дисквалификация не означает автоматического запрета на участие в других тендерах АО «НМПЦ».</w:t>
      </w:r>
    </w:p>
    <w:p w14:paraId="7E058688" w14:textId="77777777" w:rsidR="00852C57" w:rsidRPr="00D60F67" w:rsidRDefault="00852C57" w:rsidP="00852C57">
      <w:pPr>
        <w:ind w:firstLine="0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Решение о дисквалификации оформляется в установленном порядке по результатам рассмотрения подтверждённых обстоятельств.</w:t>
      </w:r>
    </w:p>
    <w:p w14:paraId="35070DBD" w14:textId="77777777" w:rsidR="00852C57" w:rsidRPr="00D60F67" w:rsidRDefault="00852C57" w:rsidP="00852C57">
      <w:pPr>
        <w:ind w:firstLine="0"/>
        <w:rPr>
          <w:rFonts w:ascii="Arial" w:hAnsi="Arial" w:cs="Arial"/>
          <w:sz w:val="20"/>
          <w:szCs w:val="20"/>
        </w:rPr>
      </w:pPr>
    </w:p>
    <w:p w14:paraId="6AA6C8B9" w14:textId="77777777" w:rsidR="00852C57" w:rsidRPr="00D60F67" w:rsidRDefault="00852C57" w:rsidP="00852C57">
      <w:pPr>
        <w:ind w:firstLine="720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 xml:space="preserve">Участники могут быть дисквалифицированы в соответствии со следующими критериями: </w:t>
      </w:r>
    </w:p>
    <w:p w14:paraId="1B6F62D6" w14:textId="77777777" w:rsidR="00852C57" w:rsidRPr="00D60F67" w:rsidRDefault="00852C57" w:rsidP="00852C57">
      <w:pPr>
        <w:numPr>
          <w:ilvl w:val="0"/>
          <w:numId w:val="6"/>
        </w:numPr>
        <w:tabs>
          <w:tab w:val="left" w:pos="360"/>
          <w:tab w:val="num" w:pos="1080"/>
        </w:tabs>
        <w:ind w:left="1080"/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Представление Участником искаженной, заведомо ложной, неточной или неполной информации:</w:t>
      </w:r>
    </w:p>
    <w:p w14:paraId="1B2F685D" w14:textId="77777777" w:rsidR="00852C57" w:rsidRPr="00D60F67" w:rsidRDefault="00852C57" w:rsidP="00852C57">
      <w:pPr>
        <w:tabs>
          <w:tab w:val="left" w:pos="360"/>
        </w:tabs>
        <w:ind w:left="1080" w:firstLine="0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i/>
          <w:sz w:val="20"/>
          <w:szCs w:val="20"/>
        </w:rPr>
        <w:t>Предоставление недостоверных сведений о компании, проектах, команде, ресурсах и субподрядчиках, влияющих на результаты квалификационного отбора.</w:t>
      </w:r>
    </w:p>
    <w:p w14:paraId="04C3693E" w14:textId="77777777" w:rsidR="00852C57" w:rsidRPr="00D60F67" w:rsidRDefault="00852C57" w:rsidP="00852C57">
      <w:pPr>
        <w:numPr>
          <w:ilvl w:val="0"/>
          <w:numId w:val="7"/>
        </w:numPr>
        <w:tabs>
          <w:tab w:val="left" w:pos="360"/>
          <w:tab w:val="num" w:pos="1080"/>
        </w:tabs>
        <w:ind w:left="1080"/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Отказ от исполнения обязательств, возникшим по результатам выбора Участника:</w:t>
      </w:r>
    </w:p>
    <w:p w14:paraId="0E04106F" w14:textId="77777777" w:rsidR="00852C57" w:rsidRPr="00D60F67" w:rsidRDefault="00852C57" w:rsidP="00852C57">
      <w:pPr>
        <w:numPr>
          <w:ilvl w:val="0"/>
          <w:numId w:val="8"/>
        </w:numPr>
        <w:tabs>
          <w:tab w:val="left" w:pos="360"/>
        </w:tabs>
        <w:jc w:val="left"/>
        <w:rPr>
          <w:rFonts w:ascii="Arial" w:hAnsi="Arial" w:cs="Arial"/>
          <w:i/>
          <w:sz w:val="20"/>
          <w:szCs w:val="20"/>
        </w:rPr>
      </w:pPr>
      <w:r w:rsidRPr="00D60F67">
        <w:rPr>
          <w:rFonts w:ascii="Arial" w:hAnsi="Arial" w:cs="Arial"/>
          <w:i/>
          <w:sz w:val="20"/>
          <w:szCs w:val="20"/>
        </w:rPr>
        <w:t>Участник отказывается подтверждать существенные сведения о своих ресурсах, опыте или субподрядчиках, представленные на первом этапе;</w:t>
      </w:r>
    </w:p>
    <w:p w14:paraId="4CF7366F" w14:textId="77777777" w:rsidR="00852C57" w:rsidRPr="00D60F67" w:rsidRDefault="00852C57" w:rsidP="00852C57">
      <w:pPr>
        <w:numPr>
          <w:ilvl w:val="0"/>
          <w:numId w:val="8"/>
        </w:numPr>
        <w:tabs>
          <w:tab w:val="left" w:pos="360"/>
        </w:tabs>
        <w:jc w:val="left"/>
        <w:rPr>
          <w:rFonts w:ascii="Arial" w:hAnsi="Arial" w:cs="Arial"/>
          <w:i/>
          <w:sz w:val="20"/>
          <w:szCs w:val="20"/>
        </w:rPr>
      </w:pPr>
      <w:r w:rsidRPr="00D60F67">
        <w:rPr>
          <w:rFonts w:ascii="Arial" w:hAnsi="Arial" w:cs="Arial"/>
          <w:i/>
          <w:sz w:val="20"/>
          <w:szCs w:val="20"/>
        </w:rPr>
        <w:t>Участник, признанный победителем по итогам второго этапа, необоснованно отказывается от ранее согласованных существенных условий либо заключения договора.</w:t>
      </w:r>
    </w:p>
    <w:p w14:paraId="42F01E6F" w14:textId="77777777" w:rsidR="00852C57" w:rsidRPr="00D60F67" w:rsidRDefault="00852C57" w:rsidP="00852C57">
      <w:pPr>
        <w:numPr>
          <w:ilvl w:val="0"/>
          <w:numId w:val="7"/>
        </w:numPr>
        <w:tabs>
          <w:tab w:val="left" w:pos="360"/>
          <w:tab w:val="num" w:pos="1080"/>
        </w:tabs>
        <w:ind w:left="1080"/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Невыполнение условий договора или заказа на приобретение:</w:t>
      </w:r>
    </w:p>
    <w:p w14:paraId="10CC6790" w14:textId="77777777" w:rsidR="00852C57" w:rsidRPr="00D60F67" w:rsidRDefault="00852C57" w:rsidP="00852C57">
      <w:pPr>
        <w:numPr>
          <w:ilvl w:val="0"/>
          <w:numId w:val="9"/>
        </w:numPr>
        <w:tabs>
          <w:tab w:val="left" w:pos="360"/>
        </w:tabs>
        <w:jc w:val="left"/>
        <w:rPr>
          <w:rFonts w:ascii="Arial" w:hAnsi="Arial" w:cs="Arial"/>
          <w:i/>
          <w:sz w:val="20"/>
          <w:szCs w:val="20"/>
        </w:rPr>
      </w:pPr>
      <w:r w:rsidRPr="00D60F67">
        <w:rPr>
          <w:rFonts w:ascii="Arial" w:hAnsi="Arial" w:cs="Arial"/>
          <w:i/>
          <w:sz w:val="20"/>
          <w:szCs w:val="20"/>
        </w:rPr>
        <w:t>Участник не выполняет условия договора или заказа на приобретение по срокам, объемам поставки и иным существенным условиям договора (срыв сроков поставки, недопоставка и т.д.).</w:t>
      </w:r>
    </w:p>
    <w:p w14:paraId="0CADAD9F" w14:textId="77777777" w:rsidR="00852C57" w:rsidRPr="00D60F67" w:rsidRDefault="00852C57" w:rsidP="00852C57">
      <w:pPr>
        <w:numPr>
          <w:ilvl w:val="0"/>
          <w:numId w:val="7"/>
        </w:numPr>
        <w:tabs>
          <w:tab w:val="left" w:pos="360"/>
          <w:tab w:val="num" w:pos="1080"/>
        </w:tabs>
        <w:ind w:left="1080"/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 xml:space="preserve">Мошенничество/попытка подкупа: </w:t>
      </w:r>
    </w:p>
    <w:p w14:paraId="7DEA69FA" w14:textId="77777777" w:rsidR="00852C57" w:rsidRPr="00D60F67" w:rsidRDefault="00852C57" w:rsidP="00852C57">
      <w:pPr>
        <w:numPr>
          <w:ilvl w:val="0"/>
          <w:numId w:val="9"/>
        </w:numPr>
        <w:tabs>
          <w:tab w:val="left" w:pos="360"/>
        </w:tabs>
        <w:jc w:val="left"/>
        <w:rPr>
          <w:rFonts w:ascii="Arial" w:hAnsi="Arial" w:cs="Arial"/>
          <w:i/>
          <w:sz w:val="20"/>
          <w:szCs w:val="20"/>
        </w:rPr>
      </w:pPr>
      <w:r w:rsidRPr="00D60F67">
        <w:rPr>
          <w:rFonts w:ascii="Arial" w:hAnsi="Arial" w:cs="Arial"/>
          <w:i/>
          <w:sz w:val="20"/>
          <w:szCs w:val="20"/>
        </w:rPr>
        <w:t xml:space="preserve">Участник предпринял попытку подкупа или иного стимулирования (на основании полученной информации от </w:t>
      </w:r>
      <w:r>
        <w:rPr>
          <w:rFonts w:ascii="Arial" w:hAnsi="Arial" w:cs="Arial"/>
          <w:i/>
          <w:sz w:val="20"/>
          <w:szCs w:val="20"/>
        </w:rPr>
        <w:t>Д</w:t>
      </w:r>
      <w:r w:rsidRPr="00D60F67">
        <w:rPr>
          <w:rFonts w:ascii="Arial" w:hAnsi="Arial" w:cs="Arial"/>
          <w:i/>
          <w:sz w:val="20"/>
          <w:szCs w:val="20"/>
        </w:rPr>
        <w:t xml:space="preserve">Б или подтверждения данной информации </w:t>
      </w:r>
      <w:r>
        <w:rPr>
          <w:rFonts w:ascii="Arial" w:hAnsi="Arial" w:cs="Arial"/>
          <w:i/>
          <w:sz w:val="20"/>
          <w:szCs w:val="20"/>
        </w:rPr>
        <w:t>Д</w:t>
      </w:r>
      <w:r w:rsidRPr="00D60F67">
        <w:rPr>
          <w:rFonts w:ascii="Arial" w:hAnsi="Arial" w:cs="Arial"/>
          <w:i/>
          <w:sz w:val="20"/>
          <w:szCs w:val="20"/>
        </w:rPr>
        <w:t xml:space="preserve">Б) любого сотрудника компании, непосредственно влияющего на выбор Участника, а именно: менеджера по закупкам, члена ТК, ЭГ, представителя ФД, и др. любого сотрудника для получения преференций перед другими участниками в рамках проводимых Тендерных мероприятий по выбору Участника. </w:t>
      </w:r>
    </w:p>
    <w:p w14:paraId="24F08506" w14:textId="77777777" w:rsidR="00852C57" w:rsidRPr="00D60F67" w:rsidRDefault="00852C57" w:rsidP="00852C57">
      <w:pPr>
        <w:numPr>
          <w:ilvl w:val="0"/>
          <w:numId w:val="7"/>
        </w:numPr>
        <w:tabs>
          <w:tab w:val="left" w:pos="360"/>
          <w:tab w:val="num" w:pos="1080"/>
        </w:tabs>
        <w:ind w:left="1080"/>
        <w:jc w:val="left"/>
        <w:rPr>
          <w:rFonts w:ascii="Arial" w:hAnsi="Arial" w:cs="Arial"/>
          <w:sz w:val="20"/>
          <w:szCs w:val="20"/>
        </w:rPr>
      </w:pPr>
      <w:r w:rsidRPr="00D60F67">
        <w:rPr>
          <w:rFonts w:ascii="Arial" w:hAnsi="Arial" w:cs="Arial"/>
          <w:sz w:val="20"/>
          <w:szCs w:val="20"/>
        </w:rPr>
        <w:t>Разглашение существенной информации (нарушение условий NDA).</w:t>
      </w:r>
    </w:p>
    <w:p w14:paraId="3A2BEB8E" w14:textId="77777777" w:rsidR="00852C57" w:rsidRPr="00D60F67" w:rsidRDefault="00852C57" w:rsidP="00852C57">
      <w:pPr>
        <w:ind w:firstLine="0"/>
        <w:rPr>
          <w:rFonts w:ascii="Arial" w:hAnsi="Arial" w:cs="Arial"/>
          <w:b/>
          <w:sz w:val="20"/>
          <w:szCs w:val="20"/>
        </w:rPr>
      </w:pPr>
    </w:p>
    <w:p w14:paraId="33933B36" w14:textId="77777777" w:rsidR="008A45A2" w:rsidRDefault="008A45A2"/>
    <w:sectPr w:rsidR="008A45A2" w:rsidSect="00852C57">
      <w:headerReference w:type="default" r:id="rId23"/>
      <w:footerReference w:type="default" r:id="rId24"/>
      <w:pgSz w:w="11906" w:h="16838" w:code="9"/>
      <w:pgMar w:top="1559" w:right="709" w:bottom="964" w:left="992" w:header="11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C75AC" w14:textId="77777777" w:rsidR="006E2953" w:rsidRDefault="006E2953">
      <w:r>
        <w:separator/>
      </w:r>
    </w:p>
  </w:endnote>
  <w:endnote w:type="continuationSeparator" w:id="0">
    <w:p w14:paraId="57D99D16" w14:textId="77777777" w:rsidR="006E2953" w:rsidRDefault="006E2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2B56B" w14:textId="77777777" w:rsidR="00D671A6" w:rsidRPr="001C3923" w:rsidRDefault="00D671A6" w:rsidP="009F363E">
    <w:pPr>
      <w:pStyle w:val="ac"/>
      <w:jc w:val="center"/>
      <w:rPr>
        <w:rFonts w:ascii="Arial" w:hAnsi="Arial" w:cs="Arial"/>
        <w:b/>
        <w:bCs/>
        <w:sz w:val="22"/>
        <w:szCs w:val="22"/>
      </w:rPr>
    </w:pPr>
  </w:p>
  <w:p w14:paraId="17067483" w14:textId="77777777" w:rsidR="00D671A6" w:rsidRPr="001C3923" w:rsidRDefault="00522B51" w:rsidP="001C3923">
    <w:pPr>
      <w:pStyle w:val="ac"/>
      <w:jc w:val="right"/>
      <w:rPr>
        <w:rFonts w:ascii="Arial" w:hAnsi="Arial" w:cs="Arial"/>
        <w:sz w:val="16"/>
        <w:szCs w:val="16"/>
      </w:rPr>
    </w:pPr>
    <w:r w:rsidRPr="00BE2AB6">
      <w:rPr>
        <w:rFonts w:ascii="Arial" w:hAnsi="Arial" w:cs="Arial"/>
        <w:sz w:val="16"/>
        <w:szCs w:val="16"/>
      </w:rPr>
      <w:t xml:space="preserve">Страница </w:t>
    </w:r>
    <w:r w:rsidRPr="00BE2AB6">
      <w:rPr>
        <w:rFonts w:ascii="Arial" w:hAnsi="Arial" w:cs="Arial"/>
        <w:b/>
        <w:sz w:val="16"/>
        <w:szCs w:val="16"/>
      </w:rPr>
      <w:fldChar w:fldCharType="begin"/>
    </w:r>
    <w:r w:rsidRPr="00BE2AB6">
      <w:rPr>
        <w:rFonts w:ascii="Arial" w:hAnsi="Arial" w:cs="Arial"/>
        <w:b/>
        <w:sz w:val="16"/>
        <w:szCs w:val="16"/>
      </w:rPr>
      <w:instrText>PAGE</w:instrText>
    </w:r>
    <w:r w:rsidRPr="00BE2AB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3</w:t>
    </w:r>
    <w:r w:rsidRPr="00BE2AB6">
      <w:rPr>
        <w:rFonts w:ascii="Arial" w:hAnsi="Arial" w:cs="Arial"/>
        <w:b/>
        <w:sz w:val="16"/>
        <w:szCs w:val="16"/>
      </w:rPr>
      <w:fldChar w:fldCharType="end"/>
    </w:r>
    <w:r w:rsidRPr="00BE2AB6">
      <w:rPr>
        <w:rFonts w:ascii="Arial" w:hAnsi="Arial" w:cs="Arial"/>
        <w:sz w:val="16"/>
        <w:szCs w:val="16"/>
      </w:rPr>
      <w:t xml:space="preserve"> из </w:t>
    </w:r>
    <w:r w:rsidRPr="00BE2AB6">
      <w:rPr>
        <w:rFonts w:ascii="Arial" w:hAnsi="Arial" w:cs="Arial"/>
        <w:b/>
        <w:sz w:val="16"/>
        <w:szCs w:val="16"/>
      </w:rPr>
      <w:fldChar w:fldCharType="begin"/>
    </w:r>
    <w:r w:rsidRPr="00BE2AB6">
      <w:rPr>
        <w:rFonts w:ascii="Arial" w:hAnsi="Arial" w:cs="Arial"/>
        <w:b/>
        <w:sz w:val="16"/>
        <w:szCs w:val="16"/>
      </w:rPr>
      <w:instrText>NUMPAGES</w:instrText>
    </w:r>
    <w:r w:rsidRPr="00BE2AB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4</w:t>
    </w:r>
    <w:r w:rsidRPr="00BE2AB6">
      <w:rPr>
        <w:rFonts w:ascii="Arial" w:hAnsi="Arial" w:cs="Arial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6D65" w14:textId="77777777" w:rsidR="006E2953" w:rsidRDefault="006E2953">
      <w:r>
        <w:separator/>
      </w:r>
    </w:p>
  </w:footnote>
  <w:footnote w:type="continuationSeparator" w:id="0">
    <w:p w14:paraId="257870F0" w14:textId="77777777" w:rsidR="006E2953" w:rsidRDefault="006E2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0" w:type="dxa"/>
      <w:tblLook w:val="04A0" w:firstRow="1" w:lastRow="0" w:firstColumn="1" w:lastColumn="0" w:noHBand="0" w:noVBand="1"/>
    </w:tblPr>
    <w:tblGrid>
      <w:gridCol w:w="10740"/>
    </w:tblGrid>
    <w:tr w:rsidR="006608A3" w:rsidRPr="00945C6E" w14:paraId="7532C977" w14:textId="77777777" w:rsidTr="00BA4BF9">
      <w:trPr>
        <w:trHeight w:val="845"/>
      </w:trPr>
      <w:tc>
        <w:tcPr>
          <w:tcW w:w="10740" w:type="dxa"/>
        </w:tcPr>
        <w:p w14:paraId="41F87F27" w14:textId="77777777" w:rsidR="00D671A6" w:rsidRPr="0074587B" w:rsidRDefault="00D671A6" w:rsidP="0032296E">
          <w:pPr>
            <w:pBdr>
              <w:bottom w:val="single" w:sz="12" w:space="1" w:color="auto"/>
            </w:pBdr>
            <w:ind w:hanging="284"/>
            <w:rPr>
              <w:rFonts w:ascii="Arial" w:hAnsi="Arial" w:cs="Arial"/>
              <w:sz w:val="16"/>
              <w:szCs w:val="16"/>
            </w:rPr>
          </w:pPr>
        </w:p>
      </w:tc>
    </w:tr>
  </w:tbl>
  <w:p w14:paraId="3867D351" w14:textId="77777777" w:rsidR="00D671A6" w:rsidRDefault="00D671A6" w:rsidP="00590E7B">
    <w:pPr>
      <w:ind w:firstLine="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56B"/>
    <w:multiLevelType w:val="hybridMultilevel"/>
    <w:tmpl w:val="C51C5EF6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3246E45"/>
    <w:multiLevelType w:val="hybridMultilevel"/>
    <w:tmpl w:val="025A704E"/>
    <w:lvl w:ilvl="0" w:tplc="8F36A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71B77"/>
    <w:multiLevelType w:val="multilevel"/>
    <w:tmpl w:val="9A5657A8"/>
    <w:lvl w:ilvl="0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 w15:restartNumberingAfterBreak="0">
    <w:nsid w:val="1B2C301B"/>
    <w:multiLevelType w:val="multilevel"/>
    <w:tmpl w:val="545EF50A"/>
    <w:lvl w:ilvl="0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 w15:restartNumberingAfterBreak="0">
    <w:nsid w:val="349625D6"/>
    <w:multiLevelType w:val="multilevel"/>
    <w:tmpl w:val="A536B07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8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13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4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19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474" w:hanging="1800"/>
      </w:pPr>
      <w:rPr>
        <w:rFonts w:hint="default"/>
        <w:b/>
      </w:rPr>
    </w:lvl>
  </w:abstractNum>
  <w:abstractNum w:abstractNumId="5" w15:restartNumberingAfterBreak="0">
    <w:nsid w:val="491978E1"/>
    <w:multiLevelType w:val="hybridMultilevel"/>
    <w:tmpl w:val="025A704E"/>
    <w:lvl w:ilvl="0" w:tplc="8F36A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F8435B"/>
    <w:multiLevelType w:val="hybridMultilevel"/>
    <w:tmpl w:val="9CA00D96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2C4351C"/>
    <w:multiLevelType w:val="hybridMultilevel"/>
    <w:tmpl w:val="6FDE252C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8FB2094"/>
    <w:multiLevelType w:val="multilevel"/>
    <w:tmpl w:val="FEFE1E26"/>
    <w:lvl w:ilvl="0">
      <w:start w:val="3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6" w:hanging="468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  <w:i w:val="0"/>
      </w:rPr>
    </w:lvl>
  </w:abstractNum>
  <w:abstractNum w:abstractNumId="9" w15:restartNumberingAfterBreak="0">
    <w:nsid w:val="744C53EC"/>
    <w:multiLevelType w:val="hybridMultilevel"/>
    <w:tmpl w:val="679C34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4E00ABF"/>
    <w:multiLevelType w:val="hybridMultilevel"/>
    <w:tmpl w:val="C5340334"/>
    <w:lvl w:ilvl="0" w:tplc="26FE27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783A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4CE3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80A3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DA3A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045D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F6AF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081A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E08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6739711">
    <w:abstractNumId w:val="4"/>
  </w:num>
  <w:num w:numId="2" w16cid:durableId="1730304041">
    <w:abstractNumId w:val="8"/>
  </w:num>
  <w:num w:numId="3" w16cid:durableId="761605209">
    <w:abstractNumId w:val="5"/>
  </w:num>
  <w:num w:numId="4" w16cid:durableId="169103571">
    <w:abstractNumId w:val="10"/>
  </w:num>
  <w:num w:numId="5" w16cid:durableId="172259268">
    <w:abstractNumId w:val="6"/>
  </w:num>
  <w:num w:numId="6" w16cid:durableId="765535024">
    <w:abstractNumId w:val="2"/>
  </w:num>
  <w:num w:numId="7" w16cid:durableId="1767572934">
    <w:abstractNumId w:val="3"/>
  </w:num>
  <w:num w:numId="8" w16cid:durableId="1624921794">
    <w:abstractNumId w:val="7"/>
  </w:num>
  <w:num w:numId="9" w16cid:durableId="29452851">
    <w:abstractNumId w:val="0"/>
  </w:num>
  <w:num w:numId="10" w16cid:durableId="1645810480">
    <w:abstractNumId w:val="1"/>
  </w:num>
  <w:num w:numId="11" w16cid:durableId="1040127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7"/>
    <w:rsid w:val="000A39AD"/>
    <w:rsid w:val="000C665D"/>
    <w:rsid w:val="000F5EBD"/>
    <w:rsid w:val="0010056A"/>
    <w:rsid w:val="0014001F"/>
    <w:rsid w:val="001B2E7F"/>
    <w:rsid w:val="0022699A"/>
    <w:rsid w:val="00297094"/>
    <w:rsid w:val="00301091"/>
    <w:rsid w:val="003248E6"/>
    <w:rsid w:val="003407F0"/>
    <w:rsid w:val="0040707F"/>
    <w:rsid w:val="004072C0"/>
    <w:rsid w:val="00444917"/>
    <w:rsid w:val="00464F45"/>
    <w:rsid w:val="0052179F"/>
    <w:rsid w:val="00522B51"/>
    <w:rsid w:val="0057763B"/>
    <w:rsid w:val="005B4C8E"/>
    <w:rsid w:val="005D47DF"/>
    <w:rsid w:val="0067059F"/>
    <w:rsid w:val="006A6564"/>
    <w:rsid w:val="006E2953"/>
    <w:rsid w:val="006E7411"/>
    <w:rsid w:val="00736522"/>
    <w:rsid w:val="007408CC"/>
    <w:rsid w:val="00755D05"/>
    <w:rsid w:val="007A5620"/>
    <w:rsid w:val="00852C57"/>
    <w:rsid w:val="00885FFA"/>
    <w:rsid w:val="008A45A2"/>
    <w:rsid w:val="00944539"/>
    <w:rsid w:val="00995CC7"/>
    <w:rsid w:val="00BE61F0"/>
    <w:rsid w:val="00C1796B"/>
    <w:rsid w:val="00D14566"/>
    <w:rsid w:val="00D17980"/>
    <w:rsid w:val="00D5766C"/>
    <w:rsid w:val="00D671A6"/>
    <w:rsid w:val="00D77308"/>
    <w:rsid w:val="00DC6518"/>
    <w:rsid w:val="00E62F2E"/>
    <w:rsid w:val="00F14738"/>
    <w:rsid w:val="00F34B78"/>
    <w:rsid w:val="00F42BF7"/>
    <w:rsid w:val="00FB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18234"/>
  <w15:chartTrackingRefBased/>
  <w15:docId w15:val="{CA5FEEF8-798C-443A-94E4-BFC12A1E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C5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852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aliases w:val="H2,h2,Gliederung2,Gliederung,Indented Heading,H21,H22,Indented Heading1,Indented Heading2,Indented Heading3,Indented Heading4,H23,H211,H221,Indented Heading5,Indented Heading6,Indented Heading7,H24,H212,H222,О№,KJL:1st Level"/>
    <w:basedOn w:val="a"/>
    <w:next w:val="a"/>
    <w:link w:val="20"/>
    <w:uiPriority w:val="99"/>
    <w:unhideWhenUsed/>
    <w:qFormat/>
    <w:rsid w:val="00852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C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C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C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C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aliases w:val="H2 Знак,h2 Знак,Gliederung2 Знак,Gliederung Знак,Indented Heading Знак,H21 Знак,H22 Знак,Indented Heading1 Знак,Indented Heading2 Знак,Indented Heading3 Знак,Indented Heading4 Знак,H23 Знак,H211 Знак,H221 Знак,Indented Heading5 Знак"/>
    <w:basedOn w:val="a0"/>
    <w:link w:val="2"/>
    <w:uiPriority w:val="9"/>
    <w:semiHidden/>
    <w:rsid w:val="00852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C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C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C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C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C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C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C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C57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C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C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C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C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2C57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rsid w:val="00852C5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52C57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e">
    <w:name w:val="Пункт"/>
    <w:basedOn w:val="a"/>
    <w:uiPriority w:val="99"/>
    <w:rsid w:val="00852C57"/>
    <w:pPr>
      <w:tabs>
        <w:tab w:val="num" w:pos="1134"/>
      </w:tabs>
      <w:spacing w:line="360" w:lineRule="auto"/>
      <w:ind w:left="1134" w:hanging="1134"/>
    </w:pPr>
    <w:rPr>
      <w:snapToGrid w:val="0"/>
      <w:sz w:val="28"/>
      <w:szCs w:val="28"/>
    </w:rPr>
  </w:style>
  <w:style w:type="paragraph" w:customStyle="1" w:styleId="af">
    <w:name w:val="Подподпункт"/>
    <w:basedOn w:val="a"/>
    <w:uiPriority w:val="99"/>
    <w:rsid w:val="00852C57"/>
    <w:pPr>
      <w:tabs>
        <w:tab w:val="num" w:pos="1701"/>
      </w:tabs>
      <w:spacing w:line="360" w:lineRule="auto"/>
      <w:ind w:left="1701" w:hanging="567"/>
    </w:pPr>
    <w:rPr>
      <w:snapToGrid w:val="0"/>
      <w:sz w:val="28"/>
      <w:szCs w:val="28"/>
    </w:rPr>
  </w:style>
  <w:style w:type="paragraph" w:styleId="af0">
    <w:name w:val="Body Text"/>
    <w:basedOn w:val="a"/>
    <w:link w:val="af1"/>
    <w:rsid w:val="00852C57"/>
    <w:pPr>
      <w:spacing w:after="120"/>
    </w:pPr>
  </w:style>
  <w:style w:type="character" w:customStyle="1" w:styleId="af1">
    <w:name w:val="Основной текст Знак"/>
    <w:basedOn w:val="a0"/>
    <w:link w:val="af0"/>
    <w:rsid w:val="00852C57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11">
    <w:name w:val="Стиль Заголовок 1 + 11 пт"/>
    <w:basedOn w:val="1"/>
    <w:rsid w:val="00852C57"/>
    <w:pPr>
      <w:pageBreakBefore/>
      <w:tabs>
        <w:tab w:val="num" w:pos="1134"/>
      </w:tabs>
      <w:suppressAutoHyphens/>
      <w:spacing w:before="480" w:after="240"/>
      <w:ind w:left="1134" w:hanging="1134"/>
    </w:pPr>
    <w:rPr>
      <w:rFonts w:ascii="Arial" w:eastAsia="Times New Roman" w:hAnsi="Arial" w:cs="Times New Roman"/>
      <w:b/>
      <w:bCs/>
      <w:color w:val="auto"/>
      <w:kern w:val="28"/>
      <w:sz w:val="22"/>
      <w:szCs w:val="28"/>
    </w:rPr>
  </w:style>
  <w:style w:type="paragraph" w:styleId="af2">
    <w:name w:val="No Spacing"/>
    <w:uiPriority w:val="99"/>
    <w:qFormat/>
    <w:rsid w:val="00852C5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31">
    <w:name w:val="Body Text Indent 3"/>
    <w:basedOn w:val="a"/>
    <w:link w:val="32"/>
    <w:unhideWhenUsed/>
    <w:rsid w:val="00852C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52C57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character" w:styleId="af3">
    <w:name w:val="Hyperlink"/>
    <w:basedOn w:val="a0"/>
    <w:uiPriority w:val="99"/>
    <w:unhideWhenUsed/>
    <w:rsid w:val="0044491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444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baxodirov@nmpc.uz" TargetMode="External"/><Relationship Id="rId13" Type="http://schemas.openxmlformats.org/officeDocument/2006/relationships/image" Target="media/image3.emf"/><Relationship Id="rId18" Type="http://schemas.openxmlformats.org/officeDocument/2006/relationships/package" Target="embeddings/Microsoft_Word_Document3.docx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2.docx"/><Relationship Id="rId20" Type="http://schemas.openxmlformats.org/officeDocument/2006/relationships/package" Target="embeddings/Microsoft_Word_Document4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header" Target="header1.xml"/><Relationship Id="rId10" Type="http://schemas.openxmlformats.org/officeDocument/2006/relationships/package" Target="embeddings/Microsoft_Excel_Worksheet.xlsx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package" Target="embeddings/Microsoft_Word_Document.docx"/><Relationship Id="rId22" Type="http://schemas.openxmlformats.org/officeDocument/2006/relationships/package" Target="embeddings/Microsoft_Excel_Worksheet5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E2632-9E18-4D67-8A5C-901B771C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1642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HUMO — Tashkent City Mall / первый квалификационный этап</dc:title>
  <dc:subject>12.10.2026 до 18:00 (Ташкент) — без КП и окончательного ТЗ</dc:subject>
  <dc:creator>Андрей Пак</dc:creator>
  <cp:keywords/>
  <dc:description/>
  <cp:lastModifiedBy>Muhammadamin Baxodirov</cp:lastModifiedBy>
  <cp:revision>2</cp:revision>
  <dcterms:created xsi:type="dcterms:W3CDTF">2026-10-08T11:08:00Z</dcterms:created>
  <dcterms:modified xsi:type="dcterms:W3CDTF">2026-10-08T11:08:00Z</dcterms:modified>
</cp:coreProperties>
</file>