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Light" w:hAnsi="Calibri Light" w:eastAsia="Times New Roman" w:cs="Calibri Light" w:asciiTheme="majorHAnsi" w:cstheme="majorHAnsi" w:hAnsiTheme="majorHAnsi"/>
          <w:b/>
        </w:rPr>
      </w:pPr>
      <w:r>
        <w:rPr>
          <w:rFonts w:eastAsia="Times New Roman" w:cs="Calibri Light" w:cstheme="majorHAnsi" w:ascii="Calibri Light" w:hAnsi="Calibri Light"/>
          <w:b/>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pPr>
      <w:r>
        <w:rPr>
          <w:rFonts w:cs="Calibri Light" w:ascii="Calibri Light" w:hAnsi="Calibri Light" w:asciiTheme="majorHAnsi" w:cstheme="majorHAnsi" w:hAnsiTheme="majorHAnsi"/>
          <w:b/>
        </w:rPr>
        <w:t>ТЕХНИЧЕСКОЕ ЗАДАНИЕ</w:t>
      </w:r>
    </w:p>
    <w:p>
      <w:pPr>
        <w:pStyle w:val="Normal"/>
        <w:ind w:left="708" w:right="56"/>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ight="56"/>
        <w:jc w:val="center"/>
        <w:rPr>
          <w:rFonts w:ascii="Calibri Light" w:hAnsi="Calibri Light" w:cs="Calibri Light" w:asciiTheme="majorHAnsi" w:cstheme="majorHAnsi" w:hAnsiTheme="majorHAnsi"/>
          <w:b/>
        </w:rPr>
      </w:pPr>
      <w:r>
        <w:rPr>
          <w:rFonts w:cs="Calibri Light" w:ascii="Calibri Light" w:hAnsi="Calibri Light" w:cstheme="majorHAnsi"/>
          <w:b/>
        </w:rPr>
        <w:t>«На поставку и внедрение системы резервного копирования и восстановления данных, построенной на базе программного обеспечения IBM»</w:t>
      </w:r>
    </w:p>
    <w:p>
      <w:pPr>
        <w:pStyle w:val="Normal"/>
        <w:ind w:left="708" w:right="56"/>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на __</w:t>
      </w:r>
      <w:r>
        <w:rPr>
          <w:rFonts w:cs="Calibri Light" w:ascii="Calibri Light" w:hAnsi="Calibri Light" w:asciiTheme="majorHAnsi" w:cstheme="majorHAnsi" w:hAnsiTheme="majorHAnsi"/>
          <w:b/>
          <w:u w:val="single"/>
        </w:rPr>
        <w:t>13</w:t>
      </w:r>
      <w:r>
        <w:rPr>
          <w:rFonts w:cs="Calibri Light" w:ascii="Calibri Light" w:hAnsi="Calibri Light" w:asciiTheme="majorHAnsi" w:cstheme="majorHAnsi" w:hAnsiTheme="majorHAnsi"/>
          <w:b/>
        </w:rPr>
        <w:t>__ листах</w:t>
      </w:r>
    </w:p>
    <w:p>
      <w:pPr>
        <w:pStyle w:val="Normal"/>
        <w:jc w:val="center"/>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действует с «___» _____________ 2025 года</w:t>
      </w:r>
    </w:p>
    <w:p>
      <w:pPr>
        <w:pStyle w:val="Normal"/>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 xml:space="preserve">Заказчик: </w:t>
        <w:tab/>
        <w:t>АО «Национальный межбанковский процессинговый центр»</w:t>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both"/>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both"/>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t>Ташкент – 2025 г.</w:t>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ascii="Calibri Light" w:hAnsi="Calibri Light" w:cstheme="majorHAnsi"/>
          <w:b/>
        </w:rPr>
        <w:t>Содержание:</w:t>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tbl>
      <w:tblPr>
        <w:tblW w:w="10127" w:type="dxa"/>
        <w:jc w:val="right"/>
        <w:tblInd w:w="0" w:type="dxa"/>
        <w:tblLayout w:type="fixed"/>
        <w:tblCellMar>
          <w:top w:w="55" w:type="dxa"/>
          <w:left w:w="55" w:type="dxa"/>
          <w:bottom w:w="55" w:type="dxa"/>
          <w:right w:w="55" w:type="dxa"/>
        </w:tblCellMar>
      </w:tblPr>
      <w:tblGrid>
        <w:gridCol w:w="9366"/>
        <w:gridCol w:w="760"/>
      </w:tblGrid>
      <w:tr>
        <w:trPr/>
        <w:tc>
          <w:tcPr>
            <w:tcW w:w="9366" w:type="dxa"/>
            <w:tcBorders/>
          </w:tcPr>
          <w:p>
            <w:pPr>
              <w:pStyle w:val="Normal"/>
              <w:jc w:val="left"/>
              <w:rPr>
                <w:rFonts w:ascii="Calibri Light" w:hAnsi="Calibri Light" w:cs="Calibri Light" w:asciiTheme="majorHAnsi" w:cstheme="majorHAnsi" w:hAnsiTheme="majorHAnsi"/>
                <w:b/>
              </w:rPr>
            </w:pPr>
            <w:r>
              <w:rPr>
                <w:rFonts w:cs="Calibri Light" w:ascii="Calibri Light" w:hAnsi="Calibri Light" w:cstheme="majorHAnsi"/>
                <w:b/>
              </w:rPr>
              <w:t>Используемые сокращения</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3</w:t>
            </w:r>
          </w:p>
        </w:tc>
      </w:tr>
      <w:tr>
        <w:trPr>
          <w:trHeight w:val="373" w:hRule="atLeast"/>
        </w:trPr>
        <w:tc>
          <w:tcPr>
            <w:tcW w:w="9366" w:type="dxa"/>
            <w:tcBorders/>
          </w:tcPr>
          <w:p>
            <w:pPr>
              <w:pStyle w:val="Estilo1-A2MK"/>
              <w:numPr>
                <w:ilvl w:val="0"/>
                <w:numId w:val="0"/>
              </w:numPr>
              <w:spacing w:before="120" w:after="120"/>
              <w:ind w:hanging="0" w:left="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b/>
              </w:rPr>
              <w:t>Общие сведения</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4</w:t>
            </w:r>
          </w:p>
        </w:tc>
      </w:tr>
      <w:tr>
        <w:trPr/>
        <w:tc>
          <w:tcPr>
            <w:tcW w:w="9366" w:type="dxa"/>
            <w:tcBorders/>
          </w:tcPr>
          <w:p>
            <w:pPr>
              <w:pStyle w:val="Estilo1-A2MK"/>
              <w:widowControl/>
              <w:numPr>
                <w:ilvl w:val="0"/>
                <w:numId w:val="0"/>
              </w:numPr>
              <w:suppressAutoHyphens w:val="true"/>
              <w:bidi w:val="0"/>
              <w:spacing w:before="120" w:after="120"/>
              <w:ind w:hanging="0" w:left="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Цели и задачи проекта</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4</w:t>
            </w:r>
          </w:p>
        </w:tc>
      </w:tr>
      <w:tr>
        <w:trPr/>
        <w:tc>
          <w:tcPr>
            <w:tcW w:w="9366" w:type="dxa"/>
            <w:tcBorders/>
          </w:tcPr>
          <w:p>
            <w:pPr>
              <w:pStyle w:val="Normal"/>
              <w:jc w:val="left"/>
              <w:rPr>
                <w:rFonts w:ascii="Calibri Light" w:hAnsi="Calibri Light" w:cs="Calibri Light" w:asciiTheme="majorHAnsi" w:cstheme="majorHAnsi" w:hAnsiTheme="majorHAnsi"/>
                <w:b/>
              </w:rPr>
            </w:pPr>
            <w:r>
              <w:rPr>
                <w:rFonts w:cs="Calibri Light" w:ascii="Calibri Light" w:hAnsi="Calibri Light" w:cstheme="majorHAnsi"/>
                <w:b/>
              </w:rPr>
              <w:t>Техническая квалификация</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4</w:t>
            </w:r>
          </w:p>
        </w:tc>
      </w:tr>
      <w:tr>
        <w:trPr/>
        <w:tc>
          <w:tcPr>
            <w:tcW w:w="9366" w:type="dxa"/>
            <w:tcBorders/>
          </w:tcPr>
          <w:p>
            <w:pPr>
              <w:pStyle w:val="Normal"/>
              <w:numPr>
                <w:ilvl w:val="0"/>
                <w:numId w:val="0"/>
              </w:numPr>
              <w:ind w:hanging="0" w:left="0"/>
              <w:rPr>
                <w:rFonts w:ascii="Calibri Light" w:hAnsi="Calibri Light" w:cs="Calibri Light" w:asciiTheme="majorHAnsi" w:cstheme="majorHAnsi" w:hAnsiTheme="majorHAnsi"/>
                <w:b/>
              </w:rPr>
            </w:pPr>
            <w:bookmarkStart w:id="0" w:name="_Toc95128878_Copy_1"/>
            <w:r>
              <w:rPr>
                <w:rFonts w:cs="Calibri Light" w:ascii="Calibri Light" w:hAnsi="Calibri Light" w:cstheme="majorHAnsi"/>
                <w:b/>
              </w:rPr>
              <w:t>Т</w:t>
            </w:r>
            <w:bookmarkEnd w:id="0"/>
            <w:r>
              <w:rPr>
                <w:rFonts w:cs="Calibri Light" w:ascii="Calibri Light" w:hAnsi="Calibri Light" w:cstheme="majorHAnsi"/>
                <w:b/>
              </w:rPr>
              <w:t>ребования к внедрению СРКиВД</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5</w:t>
            </w:r>
          </w:p>
        </w:tc>
      </w:tr>
      <w:tr>
        <w:trPr/>
        <w:tc>
          <w:tcPr>
            <w:tcW w:w="9366" w:type="dxa"/>
            <w:tcBorders/>
          </w:tcPr>
          <w:p>
            <w:pPr>
              <w:pStyle w:val="Normal"/>
              <w:numPr>
                <w:ilvl w:val="0"/>
                <w:numId w:val="0"/>
              </w:numPr>
              <w:ind w:hanging="0" w:left="0"/>
              <w:rPr>
                <w:rFonts w:ascii="Calibri Light" w:hAnsi="Calibri Light" w:cs="Calibri Light" w:cstheme="majorHAnsi"/>
                <w:b/>
              </w:rPr>
            </w:pPr>
            <w:r>
              <w:rPr>
                <w:rFonts w:cs="Calibri Light" w:ascii="Calibri Light" w:hAnsi="Calibri Light" w:cstheme="majorHAnsi"/>
                <w:b/>
              </w:rPr>
              <w:t>Требования к ПО СРКиВД</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7</w:t>
            </w:r>
          </w:p>
        </w:tc>
      </w:tr>
      <w:tr>
        <w:trPr/>
        <w:tc>
          <w:tcPr>
            <w:tcW w:w="9366" w:type="dxa"/>
            <w:tcBorders/>
          </w:tcPr>
          <w:p>
            <w:pPr>
              <w:pStyle w:val="Normal"/>
              <w:numPr>
                <w:ilvl w:val="0"/>
                <w:numId w:val="0"/>
              </w:numPr>
              <w:ind w:hanging="0" w:left="0"/>
              <w:rPr>
                <w:rFonts w:ascii="Calibri Light" w:hAnsi="Calibri Light" w:cs="Calibri Light" w:cstheme="majorHAnsi"/>
                <w:b/>
              </w:rPr>
            </w:pPr>
            <w:r>
              <w:rPr>
                <w:rFonts w:cs="Calibri Light" w:ascii="Calibri Light" w:hAnsi="Calibri Light" w:cstheme="majorHAnsi"/>
                <w:b/>
              </w:rPr>
              <w:t>Требования к услугам по установке, настройке и пусконаладке ПО</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11</w:t>
            </w:r>
          </w:p>
        </w:tc>
      </w:tr>
      <w:tr>
        <w:trPr/>
        <w:tc>
          <w:tcPr>
            <w:tcW w:w="9366" w:type="dxa"/>
            <w:tcBorders/>
          </w:tcPr>
          <w:p>
            <w:pPr>
              <w:pStyle w:val="Normal"/>
              <w:numPr>
                <w:ilvl w:val="0"/>
                <w:numId w:val="0"/>
              </w:numPr>
              <w:ind w:hanging="0" w:left="0"/>
              <w:rPr>
                <w:rFonts w:ascii="Calibri Light" w:hAnsi="Calibri Light" w:cs="Calibri Light" w:cstheme="majorHAnsi"/>
                <w:b/>
              </w:rPr>
            </w:pPr>
            <w:r>
              <w:rPr>
                <w:rFonts w:cs="Calibri Light" w:ascii="Calibri Light" w:hAnsi="Calibri Light" w:cstheme="majorHAnsi"/>
                <w:b/>
              </w:rPr>
              <w:t>Требования к остаточному сроку годности, обновлению ПО и технической поддержке</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13</w:t>
            </w:r>
          </w:p>
        </w:tc>
      </w:tr>
      <w:tr>
        <w:trPr/>
        <w:tc>
          <w:tcPr>
            <w:tcW w:w="9366" w:type="dxa"/>
            <w:tcBorders/>
          </w:tcPr>
          <w:p>
            <w:pPr>
              <w:pStyle w:val="Normal"/>
              <w:numPr>
                <w:ilvl w:val="0"/>
                <w:numId w:val="0"/>
              </w:numPr>
              <w:ind w:hanging="0" w:left="0"/>
              <w:rPr>
                <w:rFonts w:ascii="Calibri Light" w:hAnsi="Calibri Light" w:cs="Calibri Light" w:cstheme="majorHAnsi"/>
                <w:b/>
              </w:rPr>
            </w:pPr>
            <w:r>
              <w:rPr>
                <w:rFonts w:cs="Calibri Light" w:ascii="Calibri Light" w:hAnsi="Calibri Light" w:cstheme="majorHAnsi"/>
                <w:b/>
              </w:rPr>
              <w:t>Срок поставки</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13</w:t>
            </w:r>
          </w:p>
        </w:tc>
      </w:tr>
      <w:tr>
        <w:trPr/>
        <w:tc>
          <w:tcPr>
            <w:tcW w:w="9366" w:type="dxa"/>
            <w:tcBorders/>
          </w:tcPr>
          <w:p>
            <w:pPr>
              <w:pStyle w:val="Normal"/>
              <w:numPr>
                <w:ilvl w:val="0"/>
                <w:numId w:val="0"/>
              </w:numPr>
              <w:ind w:hanging="0" w:left="0"/>
              <w:rPr>
                <w:rFonts w:ascii="Calibri Light" w:hAnsi="Calibri Light" w:cs="Calibri Light" w:cstheme="majorHAnsi"/>
                <w:b/>
              </w:rPr>
            </w:pPr>
            <w:r>
              <w:rPr>
                <w:rFonts w:cs="Calibri Light" w:ascii="Calibri Light" w:hAnsi="Calibri Light" w:cstheme="majorHAnsi"/>
                <w:b/>
              </w:rPr>
              <w:t>Адрес поставки</w:t>
            </w:r>
          </w:p>
        </w:tc>
        <w:tc>
          <w:tcPr>
            <w:tcW w:w="760" w:type="dxa"/>
            <w:tcBorders/>
          </w:tcPr>
          <w:p>
            <w:pPr>
              <w:pStyle w:val="Estilo1-A2MK"/>
              <w:widowControl/>
              <w:numPr>
                <w:ilvl w:val="0"/>
                <w:numId w:val="0"/>
              </w:numPr>
              <w:suppressAutoHyphens w:val="true"/>
              <w:bidi w:val="0"/>
              <w:spacing w:before="120" w:after="120"/>
              <w:ind w:hanging="0" w:left="0"/>
              <w:jc w:val="center"/>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13</w:t>
            </w:r>
          </w:p>
        </w:tc>
      </w:tr>
    </w:tbl>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left"/>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ascii="Calibri Light" w:hAnsi="Calibri Light" w:asciiTheme="majorHAnsi" w:cstheme="majorHAnsi" w:hAnsiTheme="majorHAnsi"/>
          <w:b/>
          <w:bCs/>
        </w:rPr>
        <w:t xml:space="preserve">Техническое задание на </w:t>
      </w:r>
      <w:r>
        <w:rPr>
          <w:rFonts w:eastAsia="Times New Roman" w:cs="Calibri Light" w:ascii="Calibri Light" w:hAnsi="Calibri Light" w:asciiTheme="majorHAnsi" w:cstheme="majorHAnsi" w:hAnsiTheme="majorHAnsi"/>
          <w:b/>
          <w:bCs/>
          <w:lang w:val="en-US"/>
        </w:rPr>
        <w:t>поставку и внедрение системы резервного копирования и восстановления данных, построенной на базе программного обеспечения IBM</w:t>
      </w:r>
      <w:r>
        <w:rPr>
          <w:rFonts w:eastAsia="Times New Roman" w:cs="Calibri Light" w:ascii="Calibri Light" w:hAnsi="Calibri Light" w:asciiTheme="majorHAnsi" w:cstheme="majorHAnsi" w:hAnsiTheme="majorHAnsi"/>
          <w:b/>
          <w:bCs/>
        </w:rPr>
        <w:t>.</w:t>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left"/>
        <w:rPr>
          <w:rFonts w:ascii="Calibri Light" w:hAnsi="Calibri Light" w:eastAsia="Times New Roman" w:cs="Calibri Light" w:asciiTheme="majorHAnsi" w:cstheme="majorHAnsi" w:hAnsiTheme="majorHAnsi"/>
          <w:b/>
          <w:bCs/>
        </w:rPr>
      </w:pPr>
      <w:r>
        <w:rPr>
          <w:rFonts w:eastAsia="Times New Roman" w:cs="Calibri Light" w:ascii="Calibri Light" w:hAnsi="Calibri Light" w:cstheme="majorHAnsi"/>
          <w:b/>
          <w:bCs/>
        </w:rPr>
        <w:t>Используемые сокращения</w:t>
      </w:r>
    </w:p>
    <w:tbl>
      <w:tblPr>
        <w:tblW w:w="5000" w:type="pct"/>
        <w:jc w:val="left"/>
        <w:tblInd w:w="55" w:type="dxa"/>
        <w:tblLayout w:type="fixed"/>
        <w:tblCellMar>
          <w:top w:w="55" w:type="dxa"/>
          <w:left w:w="55" w:type="dxa"/>
          <w:bottom w:w="55" w:type="dxa"/>
          <w:right w:w="55" w:type="dxa"/>
        </w:tblCellMar>
      </w:tblPr>
      <w:tblGrid>
        <w:gridCol w:w="1584"/>
        <w:gridCol w:w="8610"/>
      </w:tblGrid>
      <w:tr>
        <w:trPr/>
        <w:tc>
          <w:tcPr>
            <w:tcW w:w="1584" w:type="dxa"/>
            <w:tcBorders>
              <w:top w:val="single" w:sz="4" w:space="0" w:color="000000"/>
              <w:left w:val="single" w:sz="4" w:space="0" w:color="000000"/>
              <w:bottom w:val="single" w:sz="4" w:space="0" w:color="000000"/>
            </w:tcBorders>
          </w:tcPr>
          <w:p>
            <w:pPr>
              <w:pStyle w:val="TableContents"/>
              <w:rPr>
                <w:rFonts w:ascii="Calibri Light" w:hAnsi="Calibri Light"/>
              </w:rPr>
            </w:pPr>
            <w:r>
              <w:rPr>
                <w:rFonts w:ascii="Calibri Light" w:hAnsi="Calibri Light"/>
              </w:rPr>
              <w:t>ПО</w:t>
            </w:r>
          </w:p>
        </w:tc>
        <w:tc>
          <w:tcPr>
            <w:tcW w:w="8610" w:type="dxa"/>
            <w:tcBorders>
              <w:top w:val="single" w:sz="4" w:space="0" w:color="000000"/>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Программного обеспечение</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СРКиВД</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Система резервного копирования и восстановления данных</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ТЗ</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Техническое задание</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СХД</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Система хранения данных</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FC</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Fiber channel</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ISP</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IBM Storage Protect</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ISS</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IBM Storage Scale</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RTO</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Recovery Time Objective или Целевое Время Восстановления. Максимально допустимое время, в течении которого система должна быть восстановлена.</w:t>
            </w:r>
          </w:p>
        </w:tc>
      </w:tr>
      <w:tr>
        <w:trPr/>
        <w:tc>
          <w:tcPr>
            <w:tcW w:w="1584" w:type="dxa"/>
            <w:tcBorders>
              <w:left w:val="single" w:sz="4" w:space="0" w:color="000000"/>
              <w:bottom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RPO</w:t>
            </w:r>
          </w:p>
        </w:tc>
        <w:tc>
          <w:tcPr>
            <w:tcW w:w="8610" w:type="dxa"/>
            <w:tcBorders>
              <w:left w:val="single" w:sz="4" w:space="0" w:color="000000"/>
              <w:bottom w:val="single" w:sz="4" w:space="0" w:color="000000"/>
              <w:right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Recovery Point Objective или Целевая Точка Восстановления. Точка на шкале времени относительно сбоя, до которой данные резервируются.</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ILM</w:t>
            </w:r>
          </w:p>
        </w:tc>
        <w:tc>
          <w:tcPr>
            <w:tcW w:w="8610" w:type="dxa"/>
            <w:tcBorders>
              <w:left w:val="single" w:sz="4" w:space="0" w:color="000000"/>
              <w:bottom w:val="single" w:sz="4" w:space="0" w:color="000000"/>
              <w:right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Intelligent Lifecycle Management или Управление жизненным циклом</w:t>
            </w:r>
          </w:p>
        </w:tc>
      </w:tr>
      <w:tr>
        <w:trPr/>
        <w:tc>
          <w:tcPr>
            <w:tcW w:w="1584" w:type="dxa"/>
            <w:tcBorders>
              <w:left w:val="single" w:sz="4" w:space="0" w:color="000000"/>
              <w:bottom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ОС</w:t>
            </w:r>
          </w:p>
        </w:tc>
        <w:tc>
          <w:tcPr>
            <w:tcW w:w="8610" w:type="dxa"/>
            <w:tcBorders>
              <w:left w:val="single" w:sz="4" w:space="0" w:color="000000"/>
              <w:bottom w:val="single" w:sz="4" w:space="0" w:color="000000"/>
              <w:right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Операционная система</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t>IBM TDPO</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IBM Tivoli Data Protection for Oracle</w:t>
            </w:r>
          </w:p>
        </w:tc>
      </w:tr>
      <w:tr>
        <w:trPr/>
        <w:tc>
          <w:tcPr>
            <w:tcW w:w="1584" w:type="dxa"/>
            <w:tcBorders>
              <w:left w:val="single" w:sz="4" w:space="0" w:color="000000"/>
              <w:bottom w:val="single" w:sz="4" w:space="0" w:color="000000"/>
            </w:tcBorders>
          </w:tcPr>
          <w:p>
            <w:pPr>
              <w:pStyle w:val="TableContents"/>
              <w:suppressAutoHyphens w:val="true"/>
              <w:bidi w:val="0"/>
              <w:spacing w:before="0" w:after="0"/>
              <w:jc w:val="left"/>
              <w:rPr>
                <w:rFonts w:ascii="Calibri Light" w:hAnsi="Calibri Light" w:eastAsia="Calibri" w:cs="" w:cstheme="minorBidi" w:eastAsiaTheme="minorHAnsi"/>
                <w:color w:val="auto"/>
                <w:kern w:val="0"/>
                <w:sz w:val="24"/>
                <w:szCs w:val="24"/>
                <w:lang w:val="ru-RU" w:eastAsia="en-US" w:bidi="ar-SA"/>
              </w:rPr>
            </w:pPr>
            <w:r>
              <w:rPr>
                <w:rFonts w:eastAsia="Calibri" w:cs="" w:ascii="Calibri Light" w:hAnsi="Calibri Light" w:cstheme="minorBidi" w:eastAsiaTheme="minorHAnsi"/>
                <w:color w:val="auto"/>
                <w:kern w:val="0"/>
                <w:sz w:val="24"/>
                <w:szCs w:val="24"/>
                <w:lang w:val="ru-RU" w:eastAsia="en-US" w:bidi="ar-SA"/>
              </w:rPr>
              <w:t>СУБД Oracle</w:t>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t>Система управления базами данных Oracle</w:t>
            </w:r>
          </w:p>
        </w:tc>
      </w:tr>
      <w:tr>
        <w:trPr/>
        <w:tc>
          <w:tcPr>
            <w:tcW w:w="1584" w:type="dxa"/>
            <w:tcBorders>
              <w:left w:val="single" w:sz="4" w:space="0" w:color="000000"/>
              <w:bottom w:val="single" w:sz="4" w:space="0" w:color="000000"/>
            </w:tcBorders>
          </w:tcPr>
          <w:p>
            <w:pPr>
              <w:pStyle w:val="TableContents"/>
              <w:rPr>
                <w:rFonts w:ascii="Calibri Light" w:hAnsi="Calibri Light"/>
              </w:rPr>
            </w:pPr>
            <w:r>
              <w:rPr>
                <w:rFonts w:ascii="Calibri Light" w:hAnsi="Calibri Light"/>
              </w:rPr>
            </w:r>
          </w:p>
        </w:tc>
        <w:tc>
          <w:tcPr>
            <w:tcW w:w="8610" w:type="dxa"/>
            <w:tcBorders>
              <w:left w:val="single" w:sz="4" w:space="0" w:color="000000"/>
              <w:bottom w:val="single" w:sz="4" w:space="0" w:color="000000"/>
              <w:right w:val="single" w:sz="4" w:space="0" w:color="000000"/>
            </w:tcBorders>
          </w:tcPr>
          <w:p>
            <w:pPr>
              <w:pStyle w:val="TableContents"/>
              <w:rPr>
                <w:rFonts w:ascii="Calibri Light" w:hAnsi="Calibri Light"/>
              </w:rPr>
            </w:pPr>
            <w:r>
              <w:rPr>
                <w:rFonts w:ascii="Calibri Light" w:hAnsi="Calibri Light"/>
              </w:rPr>
            </w:r>
          </w:p>
        </w:tc>
      </w:tr>
    </w:tbl>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cstheme="majorHAnsi" w:ascii="Calibri Light" w:hAnsi="Calibri Light"/>
          <w:b/>
          <w:bCs/>
        </w:rPr>
      </w:r>
    </w:p>
    <w:p>
      <w:pPr>
        <w:pStyle w:val="Estilo1-A2MK"/>
        <w:ind w:hanging="502" w:left="72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Общие сведения</w:t>
      </w:r>
    </w:p>
    <w:p>
      <w:pPr>
        <w:pStyle w:val="Estilo1-A2MK"/>
        <w:numPr>
          <w:ilvl w:val="0"/>
          <w:numId w:val="0"/>
        </w:numPr>
        <w:ind w:hanging="0" w:left="720"/>
        <w:rPr>
          <w:rFonts w:ascii="Calibri Light" w:hAnsi="Calibri Light" w:eastAsia="Times New Roman" w:cs="Calibri Light" w:asciiTheme="majorHAnsi" w:cstheme="majorHAnsi" w:hAnsiTheme="majorHAnsi"/>
          <w:b w:val="false"/>
          <w:bCs w:val="false"/>
        </w:rPr>
      </w:pPr>
      <w:r>
        <w:rPr>
          <w:rFonts w:eastAsia="Times New Roman" w:cs="Calibri Light" w:ascii="Calibri Light" w:hAnsi="Calibri Light" w:cstheme="majorHAnsi"/>
          <w:b w:val="false"/>
          <w:bCs w:val="false"/>
        </w:rPr>
        <w:t xml:space="preserve">Настоящее ТЗ определяет требования к аппаратно-программному комплексу СРКиВД, поставке ПО, настройке аппаратного обеспечения,  </w:t>
      </w:r>
      <w:r>
        <w:rPr>
          <w:rFonts w:eastAsia="Times New Roman" w:cs="Calibri Light" w:ascii="Calibri Light" w:hAnsi="Calibri Light" w:asciiTheme="majorHAnsi" w:cstheme="majorHAnsi" w:hAnsiTheme="majorHAnsi"/>
          <w:b w:val="false"/>
          <w:bCs w:val="false"/>
        </w:rPr>
        <w:t xml:space="preserve">установке ПО и пусконаладочным работам по внедрению </w:t>
      </w:r>
      <w:r>
        <w:rPr>
          <w:rFonts w:eastAsia="Times New Roman" w:cs="Calibri Light" w:ascii="Calibri Light" w:hAnsi="Calibri Light" w:cstheme="majorHAnsi"/>
          <w:b w:val="false"/>
          <w:bCs w:val="false"/>
        </w:rPr>
        <w:t>СРКиВД</w:t>
      </w:r>
      <w:r>
        <w:rPr>
          <w:rFonts w:eastAsia="Times New Roman" w:cs="Calibri Light" w:ascii="Calibri Light" w:hAnsi="Calibri Light" w:asciiTheme="majorHAnsi" w:cstheme="majorHAnsi" w:hAnsiTheme="majorHAnsi"/>
          <w:b w:val="false"/>
          <w:bCs w:val="false"/>
        </w:rPr>
        <w:t>.</w:t>
      </w:r>
    </w:p>
    <w:p>
      <w:pPr>
        <w:pStyle w:val="Estilo1-A2MK"/>
        <w:ind w:hanging="502" w:left="72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Цели и задачи проекта</w:t>
      </w:r>
    </w:p>
    <w:p>
      <w:pPr>
        <w:pStyle w:val="Estilo1-A2MK"/>
        <w:numPr>
          <w:ilvl w:val="0"/>
          <w:numId w:val="0"/>
        </w:numPr>
        <w:ind w:hanging="0" w:left="72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2.1.</w:t>
        <w:tab/>
        <w:t>Цель</w:t>
      </w:r>
    </w:p>
    <w:p>
      <w:pPr>
        <w:pStyle w:val="ListParagraph"/>
        <w:numPr>
          <w:ilvl w:val="0"/>
          <w:numId w:val="0"/>
        </w:numPr>
        <w:spacing w:before="120" w:after="120"/>
        <w:ind w:hanging="0"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Внедрение централизованной и масштабируемой СРКиВД для обеспечения надежной защиты данных и непрерывной работы сервисов Процессинга, других сопутствующих систем и бизнес процессов путем резервного копирования и восстановления данных при минимальных сроках простоя.</w:t>
      </w:r>
    </w:p>
    <w:p>
      <w:pPr>
        <w:pStyle w:val="ListParagraph"/>
        <w:numPr>
          <w:ilvl w:val="0"/>
          <w:numId w:val="0"/>
        </w:numPr>
        <w:spacing w:before="120" w:after="120"/>
        <w:ind w:hanging="0" w:left="709"/>
        <w:contextualSpacing/>
        <w:jc w:val="both"/>
        <w:outlineLvl w:val="0"/>
        <w:rPr>
          <w:rFonts w:ascii="Calibri Light" w:hAnsi="Calibri Light" w:eastAsia="Times New Roman" w:cs="Calibri Light" w:cstheme="majorHAnsi"/>
          <w:b/>
          <w:bCs/>
        </w:rPr>
      </w:pPr>
      <w:r>
        <w:rPr>
          <w:rFonts w:eastAsia="Times New Roman" w:cs="Calibri Light" w:ascii="Calibri Light" w:hAnsi="Calibri Light" w:cstheme="majorHAnsi"/>
          <w:b/>
          <w:bCs/>
        </w:rPr>
        <w:t>2.2.</w:t>
        <w:tab/>
        <w:t>Задачи проекта</w:t>
      </w:r>
    </w:p>
    <w:p>
      <w:pPr>
        <w:pStyle w:val="ListParagraph"/>
        <w:numPr>
          <w:ilvl w:val="0"/>
          <w:numId w:val="0"/>
        </w:numPr>
        <w:spacing w:before="120" w:after="120"/>
        <w:ind w:hanging="0"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При реализации проекта необходимо:</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Создать инфраструктуру для круглосуточной защиты всех критических систем платежного процессинга;</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Разработать политики регулярного резервного копирования критически важных данных и систем;</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Обеспечить гарантированные и быстрые процедуры восстановления данных.</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Обеспечить автоматизацию, мониторинг, обработку ошибок процессов резервного копирования и восстановления данных;</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Реализовать автоматические механизмы проверки целостности резервных копий;</w:t>
      </w:r>
    </w:p>
    <w:p>
      <w:pPr>
        <w:pStyle w:val="ListParagraph"/>
        <w:numPr>
          <w:ilvl w:val="1"/>
          <w:numId w:val="2"/>
        </w:numPr>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Реализовать гибкое хранение резервных копий: локальное, удаленное, облачное (при необходимости);</w:t>
      </w:r>
    </w:p>
    <w:p>
      <w:pPr>
        <w:pStyle w:val="ListParagraph"/>
        <w:numPr>
          <w:ilvl w:val="1"/>
          <w:numId w:val="2"/>
        </w:numPr>
        <w:spacing w:before="120" w:after="120"/>
        <w:contextualSpacing/>
        <w:jc w:val="both"/>
        <w:outlineLvl w:val="0"/>
        <w:rPr/>
      </w:pPr>
      <w:r>
        <w:rPr>
          <w:rFonts w:eastAsia="Times New Roman" w:cs="Calibri Light" w:ascii="Calibri Light" w:hAnsi="Calibri Light" w:cstheme="majorHAnsi"/>
        </w:rPr>
        <w:t>Обеспечить защиту данных и резервных копий от повреждений, стихийных бедствий, выхода из строя оборудования,  несанкционированного доступа, кибератак и шифровальщиков.</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Estilo1-A2MK"/>
        <w:ind w:hanging="502" w:left="720"/>
        <w:rPr>
          <w:rFonts w:ascii="Calibri Light" w:hAnsi="Calibri Light" w:eastAsia="Times New Roman" w:cs="Calibri Light" w:asciiTheme="majorHAnsi" w:cstheme="majorHAnsi" w:hAnsiTheme="majorHAnsi"/>
        </w:rPr>
      </w:pPr>
      <w:bookmarkStart w:id="1" w:name="_Toc95128876"/>
      <w:r>
        <w:rPr>
          <w:rFonts w:eastAsia="Times New Roman" w:cs="Calibri Light" w:ascii="Calibri Light" w:hAnsi="Calibri Light" w:asciiTheme="majorHAnsi" w:cstheme="majorHAnsi" w:hAnsiTheme="majorHAnsi"/>
        </w:rPr>
        <w:t>Т</w:t>
      </w:r>
      <w:bookmarkEnd w:id="1"/>
      <w:r>
        <w:rPr>
          <w:rFonts w:eastAsia="Times New Roman" w:cs="Calibri Light" w:ascii="Calibri Light" w:hAnsi="Calibri Light" w:asciiTheme="majorHAnsi" w:cstheme="majorHAnsi" w:hAnsiTheme="majorHAnsi"/>
        </w:rPr>
        <w:t>ехническая квалификация</w:t>
      </w:r>
    </w:p>
    <w:p>
      <w:pPr>
        <w:pStyle w:val="ListParagraph"/>
        <w:numPr>
          <w:ilvl w:val="0"/>
          <w:numId w:val="0"/>
        </w:numPr>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Участник конкурса (тендера) должен представить:</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3.1.</w:t>
        <w:tab/>
        <w:t>Авторизационные письма, выданные производителем решения (в случае компоновки конечного решения из нескольких компонентов разных производителей авторизационные письма должны быть предоставлены от каждого производителя всех компонентов решения) для этого Технического задания, информирующее о том, что Подрядчик может и уполномочен продавать продукты и услуги, являющиеся составной частью технических требований настоящего технического задания.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3.2.</w:t>
        <w:tab/>
      </w:r>
      <w:r>
        <w:rPr>
          <w:rFonts w:eastAsia="Times New Roman" w:cs="Calibri Light" w:ascii="Calibri Light" w:hAnsi="Calibri Light" w:asciiTheme="majorHAnsi" w:cstheme="majorHAnsi" w:hAnsiTheme="majorHAnsi"/>
        </w:rPr>
        <w:t>Письмо от специализированного подразделения производителя решения (Professional Services/Services Delivery Division или аналогичного подразделения, ответственного за внедрение), подтверждающее, что все работы по проектированию, инсталляции, настройке и вводу в эксплуатацию предлагаемого решения будут выполняться инженерами производителя.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3.3.</w:t>
        <w:tab/>
      </w:r>
      <w:r>
        <w:rPr>
          <w:rFonts w:eastAsia="Times New Roman" w:cs="Calibri Light" w:ascii="Calibri Light" w:hAnsi="Calibri Light" w:asciiTheme="majorHAnsi" w:cstheme="majorHAnsi" w:hAnsiTheme="majorHAnsi"/>
        </w:rPr>
        <w:t>Состав проектной команды производителя (специализированного подразделения), которая будет непосредственно выполнять работы по инсталляции и внедрению решения (с указанием ФИО, должности, роли в проекте и релевантного опыта каждого ключевого участника)</w:t>
      </w:r>
      <w:r>
        <w:rPr>
          <w:rFonts w:eastAsia="Times New Roman" w:cs="Calibri Light" w:ascii="Calibri Light" w:hAnsi="Calibri Light" w:cstheme="majorHAnsi"/>
        </w:rPr>
        <w:t>.</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3.4.</w:t>
        <w:tab/>
      </w:r>
      <w:r>
        <w:rPr>
          <w:rStyle w:val="Hyperlink"/>
          <w:rFonts w:eastAsia="Times New Roman" w:cs="Calibri Light" w:ascii="Calibri Light" w:hAnsi="Calibri Light" w:asciiTheme="majorHAnsi" w:cstheme="majorHAnsi" w:hAnsiTheme="majorHAnsi"/>
          <w:color w:val="000000"/>
          <w:u w:val="none"/>
          <w:shd w:fill="auto" w:val="clear"/>
        </w:rPr>
        <w:t xml:space="preserve">Подтверждающее письмо о том, что производитель ПО и/или оборудования, входящего в состав решения, не находится в санкционных списках OFAC и иных применимых международных санкционных режимах на дату подачи предложения </w:t>
      </w:r>
      <w:r>
        <w:rPr>
          <w:rStyle w:val="Hyperlink"/>
          <w:rFonts w:eastAsia="Times New Roman" w:cs="Calibri Light" w:ascii="Calibri Light" w:hAnsi="Calibri Light" w:asciiTheme="majorHAnsi" w:cstheme="majorHAnsi" w:hAnsiTheme="majorHAnsi"/>
        </w:rPr>
        <w:t>https://sanctionssearch.ofac.treas.gov.</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3.5.</w:t>
        <w:tab/>
        <w:t>Сравнительную таблицу соответствия всем пунктам настоящего Технического задания.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3.6.</w:t>
        <w:tab/>
        <w:t xml:space="preserve">Техническую спецификацию всех компонентов СРКиВД предлагаемого решения в соответствии с требованиями настоящего Технического задания. </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asciiTheme="majorHAnsi" w:cstheme="majorHAnsi" w:hAnsiTheme="majorHAnsi"/>
        </w:rPr>
      </w:pPr>
      <w:r>
        <w:rPr>
          <w:rFonts w:eastAsia="Times New Roman" w:cs="Calibri Light" w:cstheme="majorHAnsi" w:ascii="Calibri Light" w:hAnsi="Calibri Light"/>
        </w:rPr>
      </w:r>
    </w:p>
    <w:p>
      <w:pPr>
        <w:pStyle w:val="Estilo1-A2MK"/>
        <w:spacing w:lineRule="auto" w:line="276" w:before="0" w:after="120"/>
        <w:ind w:hanging="502" w:left="720"/>
        <w:rPr>
          <w:rFonts w:ascii="Calibri Light" w:hAnsi="Calibri Light" w:eastAsia="Times New Roman" w:cs="Calibri Light" w:asciiTheme="majorHAnsi" w:cstheme="majorHAnsi" w:hAnsiTheme="majorHAnsi"/>
        </w:rPr>
      </w:pPr>
      <w:bookmarkStart w:id="2" w:name="_Toc95128878"/>
      <w:r>
        <w:rPr>
          <w:rFonts w:eastAsia="Times New Roman" w:cs="Calibri Light" w:ascii="Calibri Light" w:hAnsi="Calibri Light" w:asciiTheme="majorHAnsi" w:cstheme="majorHAnsi" w:hAnsiTheme="majorHAnsi"/>
        </w:rPr>
        <w:t>Т</w:t>
      </w:r>
      <w:bookmarkEnd w:id="2"/>
      <w:r>
        <w:rPr>
          <w:rFonts w:eastAsia="Times New Roman" w:cs="Calibri Light" w:ascii="Calibri Light" w:hAnsi="Calibri Light" w:asciiTheme="majorHAnsi" w:cstheme="majorHAnsi" w:hAnsiTheme="majorHAnsi"/>
        </w:rPr>
        <w:t>ребования к внедрению СРКиВД</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w:t>
        <w:tab/>
        <w:t xml:space="preserve">В техническом предложении должен быть представлен полный перечень и количество необходимого ПО (лицензий) в составе предлагаемого решения, а также структурная схема с указанием всех основных компонентов </w:t>
      </w:r>
      <w:r>
        <w:rPr>
          <w:rFonts w:eastAsia="Times New Roman" w:cs="Calibri Light" w:ascii="Calibri Light" w:hAnsi="Calibri Light" w:cstheme="majorHAnsi"/>
          <w:color w:val="auto"/>
          <w:kern w:val="0"/>
          <w:sz w:val="24"/>
          <w:szCs w:val="24"/>
          <w:lang w:val="ru-RU" w:eastAsia="en-US" w:bidi="ar-SA"/>
        </w:rPr>
        <w:t>СРКиВД;</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4.2.</w:t>
        <w:tab/>
        <w:t>Внедряемое ПО СРКиВД должно быть полностью совместимым с оборудованием и ПО компании IBM;</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4.3.</w:t>
        <w:tab/>
        <w:t>Решение СРКиВД должно состоять из комплекса ПО IBM Storage Protect и IBM Storage Scale;</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4.4.</w:t>
        <w:tab/>
      </w:r>
      <w:r>
        <w:rPr>
          <w:rFonts w:eastAsia="Times New Roman" w:cs="Calibri Light" w:ascii="Calibri Light" w:hAnsi="Calibri Light" w:cstheme="majorHAnsi"/>
          <w:color w:val="auto"/>
          <w:kern w:val="0"/>
          <w:sz w:val="24"/>
          <w:szCs w:val="24"/>
          <w:lang w:val="ru-RU" w:eastAsia="en-US" w:bidi="ar-SA"/>
        </w:rPr>
        <w:t>Дизайн решения СРКиВД должен предусматривать масштабируемость до управления миллиардами объектов на одном сервере и обработку до 100 ТБ новых данных в день на сервер;</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4.5.</w:t>
        <w:tab/>
        <w:t>ПО для СРКиВД должно быть укомплектовано в полном объеме, включая агенты для виртуальных сред, контейнеров, баз данных, email и ERP, в соответствии с комплектом производителя. Должно содержать признаки оригинальности (цифровые подписи, ключи активации);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4.6.</w:t>
        <w:tab/>
        <w:t>Серверы СРКиВД должны быть установлены в каждом из дата-центров (основном и резервном) для устранения единой точки отказа;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4.7.</w:t>
        <w:tab/>
        <w:t>Все необходимые Политики Резервного Копирования должны быть разработаны и внедрены Исполнителем;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4.8.</w:t>
        <w:tab/>
        <w:t>Разработка и внедрение политик размещения снимков, обеспечивающих автоматическое размещение критически важных снимков в специально выделенных высокодоступных пулах хранения;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color w:val="auto"/>
          <w:kern w:val="0"/>
          <w:sz w:val="24"/>
          <w:szCs w:val="24"/>
          <w:lang w:val="ru-RU" w:eastAsia="en-US" w:bidi="ar-SA"/>
        </w:rPr>
        <w:t>4.9.</w:t>
        <w:tab/>
        <w:t>Все работы по установке, настройке и пусконаладке ПО СРКиВД должны быть произведены без остановки подсистем Производственной и Резервной площадок.</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4.10.</w:t>
        <w:tab/>
        <w:t>Исполнитель при выполнении работ обязан:</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Предоставить решение «Под ключ» и оказать всяческую техническую поддержку по выполнению требований данного технического задания в полном объеме;</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Провести предварительное исследование объектов бэкапирования и предоставить точный и последовательный план действий. Совместно с Заказчиком определить объемы данных для выполнения резервного копирования, их критичность для системы, а также необходимые этапы работ;</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Предоставить и использовать официальные рекомендованные вендором варианты внедрения СРКиВД при высоких нагрузках и использовании Дедупликации/Репликации. Рекомендованные и опубликованные вендором архитектуры должны содержать точные инструкции по настройке IOPS, требованиям к памяти и сайзингу активного лога, необходимым для поддержки высокой интенсивности данных;</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Внедрить использование компонента Disaster Recovery Manager (DRM) для создания комплексного плана восстановления инфраструктуры (или ее части) после катастрофы или незапланированного простоя;</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Внедрить и использовать Правила Хранения Репликаций и Бэкапов, а также связанных с ними настроек. Новые Правила Хранения Репликаций и Бэкапов должны переопределять устаревшие атрибуты репликаций файловых пространств, установленные ранее;</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Разработать и внедрить Политики «Размещения Снимков», «Управления жизненным циклом» (ILM — Intelligent Lifecycle Management) бэкапов и снимков;</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Разработать и внедрить Политики Миграции для ILM бэкапов и снимков. Миграция должна быть запланирована на периоды минимальной нагрузки для снижения влияния на производительность системы в целом;</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Провести тестирование работы СРКиВД совместно с Заказчиком;</w:t>
      </w:r>
    </w:p>
    <w:p>
      <w:pPr>
        <w:pStyle w:val="ListParagraph"/>
        <w:widowControl/>
        <w:numPr>
          <w:ilvl w:val="0"/>
          <w:numId w:val="4"/>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Выполнить все требования по услугам установки, настройки и пусконаладки, указанным в пп. 6.1 — 6.19.</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4.11.</w:t>
        <w:tab/>
        <w:t>Заказчик обазан:</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Обеспечить своевременный доступ в помещения ЦОД производственной и резервной площадок для представителей Исполнителя;</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Обозначить точные требования к СРКиВД, совместно с Исполнителем определить объемы данных для резервного копирования и их критичность;</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Совместно с Исполнителем разработать процедуры и политики резервного копирования;</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Своевременно предоставлять всю необходимую техническую информацию Исполнителю для принятия оптимального решения;</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Обеспечить доступ к серверам, виртуальным машинам, операционным системам, СХД, SAN коммутаторам, сетевому и прочему оборудованию;</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Выделить необходимые ресурсы для установки ПО СРКиВД;</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Протестировать внедренную СРКиВД совместно с Исполнителем;</w:t>
      </w:r>
    </w:p>
    <w:p>
      <w:pPr>
        <w:pStyle w:val="ListParagraph"/>
        <w:widowControl/>
        <w:numPr>
          <w:ilvl w:val="0"/>
          <w:numId w:val="5"/>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Провести приемку СРКиВД по итогам пусконаладочных работ и результатам тестирования.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spacing w:lineRule="auto" w:line="276" w:before="0" w:after="120"/>
        <w:ind w:hanging="502" w:left="72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Требования к ПО СРКиВД</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w:t>
        <w:tab/>
      </w:r>
      <w:r>
        <w:rPr>
          <w:rFonts w:eastAsia="Times New Roman" w:cs="Calibri Light" w:ascii="Calibri Light" w:hAnsi="Calibri Light" w:cstheme="majorHAnsi"/>
          <w:color w:val="auto"/>
          <w:kern w:val="0"/>
          <w:sz w:val="24"/>
          <w:szCs w:val="24"/>
          <w:lang w:val="ru-RU" w:eastAsia="en-US" w:bidi="ar-SA"/>
        </w:rPr>
        <w:t>Система должна поддерживать установку сервера на операционных системах Windows Server 2016 (Standard или Datacenter), Windows Server 2012 R2, Red Hat Enterprise Linux 8.4+, SUSE Linux Enterprise Server 12 SP4+, AIX и Linux on System z (s390x 64-bit).</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w:t>
        <w:tab/>
      </w:r>
      <w:r>
        <w:rPr>
          <w:rFonts w:eastAsia="Times New Roman" w:cs="Calibri Light" w:ascii="Calibri Light" w:hAnsi="Calibri Light" w:cstheme="majorHAnsi"/>
          <w:color w:val="auto"/>
          <w:kern w:val="0"/>
          <w:sz w:val="24"/>
          <w:szCs w:val="24"/>
          <w:lang w:val="ru-RU" w:eastAsia="en-US" w:bidi="ar-SA"/>
        </w:rPr>
        <w:t xml:space="preserve">Аппаратные требования для сервера не менее: </w:t>
      </w:r>
    </w:p>
    <w:p>
      <w:pPr>
        <w:pStyle w:val="ListParagraph"/>
        <w:widowControl/>
        <w:numPr>
          <w:ilvl w:val="0"/>
          <w:numId w:val="3"/>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процессор AMD64/Intel EM64T или эквивалент;</w:t>
      </w:r>
    </w:p>
    <w:p>
      <w:pPr>
        <w:pStyle w:val="ListParagraph"/>
        <w:widowControl/>
        <w:numPr>
          <w:ilvl w:val="0"/>
          <w:numId w:val="3"/>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память 16 GB;</w:t>
      </w:r>
    </w:p>
    <w:p>
      <w:pPr>
        <w:pStyle w:val="ListParagraph"/>
        <w:widowControl/>
        <w:numPr>
          <w:ilvl w:val="0"/>
          <w:numId w:val="3"/>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дисковое пространство не менее 100 GB для установки;</w:t>
      </w:r>
    </w:p>
    <w:p>
      <w:pPr>
        <w:pStyle w:val="ListParagraph"/>
        <w:widowControl/>
        <w:numPr>
          <w:ilvl w:val="0"/>
          <w:numId w:val="3"/>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установка ПО должна включать графический wizard, консольный и silent-режимы с использованием response-файлов, автоматическую установку всех необходимых компонентов для обеспечения бэкапов инфраструктуры;</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5.3.</w:t>
        <w:tab/>
        <w:t>Система должна поддерживать дедупликацию и компрессию данных, репликацию узлов и оптимизацию хранения бэкапов для снижения объемов данных как на клиентской стороне (Client-Side), так и на серверной стороне (Server-Side);</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w:t>
        <w:tab/>
      </w:r>
      <w:r>
        <w:rPr>
          <w:rFonts w:eastAsia="Times New Roman" w:cs="Calibri Light" w:ascii="Calibri Light" w:hAnsi="Calibri Light" w:cstheme="majorHAnsi"/>
          <w:color w:val="auto"/>
          <w:kern w:val="0"/>
          <w:sz w:val="24"/>
          <w:szCs w:val="24"/>
          <w:lang w:val="ru-RU" w:eastAsia="en-US" w:bidi="ar-SA"/>
        </w:rPr>
        <w:t>Система должна поддерживать традиционные типы резервного копирования: Полное копирование (Full), Инкрементальное копирование (Incremental), Полное инкрементальное копирование (Full Incremental), Частичное Инкрементальное копирование (Partial Incremental);</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5.5.</w:t>
        <w:tab/>
      </w:r>
      <w:r>
        <w:rPr>
          <w:rFonts w:eastAsia="Times New Roman" w:cs="Calibri Light" w:ascii="Calibri Light" w:hAnsi="Calibri Light" w:cstheme="majorHAnsi"/>
          <w:color w:val="auto"/>
          <w:kern w:val="0"/>
          <w:sz w:val="24"/>
          <w:szCs w:val="24"/>
          <w:lang w:val="ru-RU" w:eastAsia="en-US" w:bidi="ar-SA"/>
        </w:rPr>
        <w:t>Поддержка улучшенной обработки VM-бэкапов (Hyper-V, VMware) с resilient change tracking (RCT) для повышения производительности;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5.6.</w:t>
        <w:tab/>
      </w:r>
      <w:r>
        <w:rPr>
          <w:rFonts w:eastAsia="Times New Roman" w:cs="Calibri Light" w:ascii="Calibri Light" w:hAnsi="Calibri Light" w:cstheme="majorHAnsi"/>
          <w:color w:val="auto"/>
          <w:kern w:val="0"/>
          <w:sz w:val="24"/>
          <w:szCs w:val="24"/>
          <w:lang w:val="ru-RU" w:eastAsia="en-US" w:bidi="ar-SA"/>
        </w:rPr>
        <w:t>Поддержка облачных контейнеров (cloud-container storage pools), включая Object Lock;</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5.7.</w:t>
        <w:tab/>
      </w:r>
      <w:r>
        <w:rPr>
          <w:rFonts w:eastAsia="Times New Roman" w:cs="Calibri Light" w:ascii="Calibri Light" w:hAnsi="Calibri Light" w:cstheme="majorHAnsi"/>
          <w:color w:val="auto"/>
          <w:kern w:val="0"/>
          <w:sz w:val="24"/>
          <w:szCs w:val="24"/>
          <w:lang w:val="ru-RU" w:eastAsia="en-US" w:bidi="ar-SA"/>
        </w:rPr>
        <w:t>Поддержка автоматической аутентификации через LDAP (Microsoft Active Directory);</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5.8.</w:t>
        <w:tab/>
      </w:r>
      <w:r>
        <w:rPr>
          <w:rFonts w:eastAsia="Times New Roman" w:cs="Calibri Light" w:ascii="Calibri Light" w:hAnsi="Calibri Light" w:cstheme="majorHAnsi"/>
          <w:color w:val="auto"/>
          <w:kern w:val="0"/>
          <w:sz w:val="24"/>
          <w:szCs w:val="24"/>
          <w:lang w:val="ru-RU" w:eastAsia="en-US" w:bidi="ar-SA"/>
        </w:rPr>
        <w:t>Поддержка мониторинга и оповещения через activity log, с сообщениями о заполнении логов/базы данных;</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5.9.</w:t>
        <w:tab/>
      </w:r>
      <w:r>
        <w:rPr>
          <w:rFonts w:eastAsia="Times New Roman" w:cs="Calibri Light" w:ascii="Calibri Light" w:hAnsi="Calibri Light" w:cstheme="majorHAnsi"/>
          <w:color w:val="auto"/>
          <w:kern w:val="0"/>
          <w:sz w:val="24"/>
          <w:szCs w:val="24"/>
          <w:lang w:val="ru-RU" w:eastAsia="en-US" w:bidi="ar-SA"/>
        </w:rPr>
        <w:t>Возможность настройки нескольких серверов для балансировки нагрузки (процессор, сеть, хранение);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5.10.</w:t>
        <w:tab/>
      </w:r>
      <w:r>
        <w:rPr>
          <w:rFonts w:eastAsia="Times New Roman" w:cs="Calibri Light" w:ascii="Calibri Light" w:hAnsi="Calibri Light" w:cstheme="majorHAnsi"/>
          <w:color w:val="auto"/>
          <w:kern w:val="0"/>
          <w:sz w:val="24"/>
          <w:szCs w:val="24"/>
          <w:lang w:val="ru-RU" w:eastAsia="en-US" w:bidi="ar-SA"/>
        </w:rPr>
        <w:t>Улучшенная масштабируемость для VM-бэкапов с использованием RCT для всех операций Hyper-V;</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5.11.</w:t>
        <w:tab/>
      </w:r>
      <w:r>
        <w:rPr>
          <w:rFonts w:eastAsia="Times New Roman" w:cs="Calibri Light" w:ascii="Calibri Light" w:hAnsi="Calibri Light" w:cstheme="majorHAnsi"/>
          <w:color w:val="auto"/>
          <w:kern w:val="0"/>
          <w:sz w:val="24"/>
          <w:szCs w:val="24"/>
          <w:lang w:val="ru-RU" w:eastAsia="en-US" w:bidi="ar-SA"/>
        </w:rPr>
        <w:t>Поддержка увеличения базы данных индексов бекапов до 5 TB;</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5.12.</w:t>
        <w:tab/>
      </w:r>
      <w:r>
        <w:rPr>
          <w:rFonts w:eastAsia="Times New Roman" w:cs="Calibri Light" w:ascii="Calibri Light" w:hAnsi="Calibri Light" w:cstheme="majorHAnsi"/>
          <w:color w:val="auto"/>
          <w:kern w:val="0"/>
          <w:sz w:val="24"/>
          <w:szCs w:val="24"/>
          <w:lang w:val="ru-RU" w:eastAsia="en-US" w:bidi="ar-SA"/>
        </w:rPr>
        <w:t>Зеркалирование логов и failover-директорий для предотвращения переполнения;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5.13.</w:t>
        <w:tab/>
      </w:r>
      <w:r>
        <w:rPr>
          <w:rFonts w:eastAsia="Times New Roman" w:cs="Calibri Light" w:ascii="Calibri Light" w:hAnsi="Calibri Light" w:cstheme="majorHAnsi"/>
          <w:color w:val="auto"/>
          <w:kern w:val="0"/>
          <w:sz w:val="24"/>
          <w:szCs w:val="24"/>
          <w:lang w:val="ru-RU" w:eastAsia="en-US" w:bidi="ar-SA"/>
        </w:rPr>
        <w:t>Управления несколькими серверами (hub/spoke модель);</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5.14.</w:t>
        <w:tab/>
      </w:r>
      <w:r>
        <w:rPr>
          <w:rFonts w:eastAsia="Times New Roman" w:cs="Calibri Light" w:ascii="Calibri Light" w:hAnsi="Calibri Light" w:cstheme="majorHAnsi"/>
          <w:color w:val="auto"/>
          <w:kern w:val="0"/>
          <w:sz w:val="24"/>
          <w:szCs w:val="24"/>
          <w:lang w:val="ru-RU" w:eastAsia="en-US" w:bidi="ar-SA"/>
        </w:rPr>
        <w:t>Возможность осуществления управления как через веб-интерфейс, так и через CLI;</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5.15.</w:t>
        <w:tab/>
        <w:t>Возможность мониторинга, управления бэкапами и оповещениями через веб-интерфейс;</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5.16.</w:t>
        <w:tab/>
        <w:t>Возможность использования командной строки для конфигурацииб мониторинга и управления;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lang w:val="en-US"/>
        </w:rPr>
      </w:pPr>
      <w:r>
        <w:rPr>
          <w:rFonts w:eastAsia="Times New Roman" w:cs="Calibri Light" w:ascii="Calibri Light" w:hAnsi="Calibri Light" w:cstheme="majorHAnsi"/>
          <w:lang w:val="en-US"/>
        </w:rPr>
        <w:t>5.17.</w:t>
        <w:tab/>
      </w:r>
      <w:r>
        <w:rPr>
          <w:rFonts w:eastAsia="Times New Roman" w:cs="Calibri Light" w:ascii="Calibri Light" w:hAnsi="Calibri Light" w:cstheme="majorHAnsi"/>
        </w:rPr>
        <w:t>Поддержка SMTP для e-mail оповещений;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lang w:val="en-US"/>
        </w:rPr>
      </w:pPr>
      <w:r>
        <w:rPr>
          <w:rFonts w:eastAsia="Times New Roman" w:cs="Calibri Light" w:ascii="Calibri Light" w:hAnsi="Calibri Light" w:cstheme="majorHAnsi"/>
          <w:lang w:val="en-US"/>
        </w:rPr>
        <w:t>5.18.</w:t>
        <w:tab/>
      </w:r>
      <w:r>
        <w:rPr>
          <w:rFonts w:eastAsia="Times New Roman" w:cs="Calibri Light" w:ascii="Calibri Light" w:hAnsi="Calibri Light" w:cstheme="majorHAnsi"/>
          <w:color w:val="auto"/>
          <w:kern w:val="0"/>
          <w:sz w:val="24"/>
          <w:szCs w:val="24"/>
          <w:lang w:val="ru-RU" w:eastAsia="en-US" w:bidi="ar-SA"/>
        </w:rPr>
        <w:t>Поддержка клиентских ОС: Windows, Linux (Ubuntu 24.04+), AIX, HP-UX;</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5.19.</w:t>
        <w:tab/>
      </w:r>
      <w:r>
        <w:rPr>
          <w:rFonts w:eastAsia="Times New Roman" w:cs="Calibri Light" w:ascii="Calibri Light" w:hAnsi="Calibri Light" w:cstheme="majorHAnsi"/>
          <w:color w:val="auto"/>
          <w:kern w:val="0"/>
          <w:sz w:val="24"/>
          <w:szCs w:val="24"/>
          <w:lang w:val="ru-RU" w:eastAsia="en-US" w:bidi="ar-SA"/>
        </w:rPr>
        <w:t>Совместимость с приложениями: VMware, Microsoft Hyper-V, базы данных (Db2, Oracle, EDB, PGSQL, MariaDB), LDAP, AD-серверами;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5.20.</w:t>
        <w:tab/>
      </w:r>
      <w:r>
        <w:rPr>
          <w:rFonts w:eastAsia="Times New Roman" w:cs="Calibri Light" w:ascii="Calibri Light" w:hAnsi="Calibri Light" w:cstheme="majorHAnsi"/>
          <w:color w:val="auto"/>
          <w:kern w:val="0"/>
          <w:sz w:val="24"/>
          <w:szCs w:val="24"/>
          <w:lang w:val="ru-RU" w:eastAsia="en-US" w:bidi="ar-SA"/>
        </w:rPr>
        <w:t>Поддержка устройств: Tape drive, Tape Libraries, SAN, SCSI Generic, Block storages, File Storages, Object, Container platforms, RHOS, K8S, Docker;</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5.21.</w:t>
        <w:tab/>
      </w:r>
      <w:r>
        <w:rPr>
          <w:rFonts w:eastAsia="Times New Roman" w:cs="Calibri Light" w:ascii="Calibri Light" w:hAnsi="Calibri Light" w:cstheme="majorHAnsi"/>
          <w:color w:val="auto"/>
          <w:kern w:val="0"/>
          <w:sz w:val="24"/>
          <w:szCs w:val="24"/>
          <w:lang w:val="ru-RU" w:eastAsia="en-US" w:bidi="ar-SA"/>
        </w:rPr>
        <w:t>Поддержка протоколов связи: TCP/IP v4/v6, Named Pipes, Shared Memory, FC, NVMe-oF, iSCSI, SAS, RDMA, S3, NFS, CIFS, SMB;</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5.22.</w:t>
        <w:tab/>
      </w:r>
      <w:r>
        <w:rPr>
          <w:rFonts w:eastAsia="Times New Roman" w:cs="Calibri Light" w:ascii="Calibri Light" w:hAnsi="Calibri Light" w:cstheme="majorHAnsi"/>
          <w:color w:val="auto"/>
          <w:kern w:val="0"/>
          <w:sz w:val="24"/>
          <w:szCs w:val="24"/>
          <w:lang w:val="ru-RU" w:eastAsia="en-US" w:bidi="ar-SA"/>
        </w:rPr>
        <w:t>Поддержка моделей лицензирования: по емкости, по ЦПУ, по клиентам;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5.23.</w:t>
        <w:tab/>
      </w:r>
      <w:r>
        <w:rPr>
          <w:rFonts w:eastAsia="Times New Roman" w:cs="Calibri Light" w:ascii="Calibri Light" w:hAnsi="Calibri Light" w:cstheme="majorHAnsi"/>
          <w:color w:val="auto"/>
          <w:kern w:val="0"/>
          <w:sz w:val="24"/>
          <w:szCs w:val="24"/>
          <w:lang w:val="ru-RU" w:eastAsia="en-US" w:bidi="ar-SA"/>
        </w:rPr>
        <w:t>Поддержка Automated System Recovery (ASR), который выполняется в автономном режиме (Offline Windows Preinstallation Environment — PE);</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5.24.</w:t>
        <w:tab/>
      </w:r>
      <w:r>
        <w:rPr>
          <w:rFonts w:eastAsia="Times New Roman" w:cs="Calibri Light" w:ascii="Calibri Light" w:hAnsi="Calibri Light" w:cstheme="majorHAnsi"/>
          <w:color w:val="auto"/>
          <w:kern w:val="0"/>
          <w:sz w:val="24"/>
          <w:szCs w:val="24"/>
          <w:lang w:val="ru-RU" w:eastAsia="en-US" w:bidi="ar-SA"/>
        </w:rPr>
        <w:t>Поддержка функции Мгновенного Восстановления (Instant Restore), позволяющая организовывать доступ к тому в момент его фактического восстановления в фоновом режиме;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5.25.</w:t>
        <w:tab/>
        <w:t>Централизованное управление системой с механизмами безопасности, соответствующими современным стандартам защиты данных и аутентификации;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5.26.</w:t>
        <w:tab/>
      </w:r>
      <w:r>
        <w:rPr>
          <w:rFonts w:eastAsia="Times New Roman" w:cs="Calibri Light" w:ascii="Calibri Light" w:hAnsi="Calibri Light" w:cstheme="majorHAnsi"/>
          <w:color w:val="auto"/>
          <w:kern w:val="0"/>
          <w:sz w:val="24"/>
          <w:szCs w:val="24"/>
          <w:lang w:val="ru-RU" w:eastAsia="en-US" w:bidi="ar-SA"/>
        </w:rPr>
        <w:t>Аутентификация административных учетных записей и узлов (клиентов) с использованием имени и пароля, хранящихся на сервере Storage Protect;</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5.27.</w:t>
        <w:tab/>
      </w:r>
      <w:r>
        <w:rPr>
          <w:rFonts w:eastAsia="Times New Roman" w:cs="Calibri Light" w:ascii="Calibri Light" w:hAnsi="Calibri Light" w:cstheme="majorHAnsi"/>
          <w:color w:val="auto"/>
          <w:kern w:val="0"/>
          <w:sz w:val="24"/>
          <w:szCs w:val="24"/>
          <w:lang w:val="ru-RU" w:eastAsia="en-US" w:bidi="ar-SA"/>
        </w:rPr>
        <w:t>Интеграция с внешними службами каталогов для централизованного управления пользователями и паролями;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5.28.</w:t>
        <w:tab/>
      </w:r>
      <w:r>
        <w:rPr>
          <w:rFonts w:eastAsia="Times New Roman" w:cs="Calibri Light" w:ascii="Calibri Light" w:hAnsi="Calibri Light" w:cstheme="majorHAnsi"/>
          <w:color w:val="auto"/>
          <w:kern w:val="0"/>
          <w:sz w:val="24"/>
          <w:szCs w:val="24"/>
          <w:lang w:val="ru-RU" w:eastAsia="en-US" w:bidi="ar-SA"/>
        </w:rPr>
        <w:t>Поддержка TOTP (Time-Based One-Time Password) для административных учетных записей. Должна быть обеспечена интеграция с внешними сервисами;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5.29.</w:t>
        <w:tab/>
      </w:r>
      <w:r>
        <w:rPr>
          <w:rFonts w:eastAsia="Times New Roman" w:cs="Calibri Light" w:ascii="Calibri Light" w:hAnsi="Calibri Light" w:cstheme="majorHAnsi"/>
          <w:color w:val="auto"/>
          <w:kern w:val="0"/>
          <w:sz w:val="24"/>
          <w:szCs w:val="24"/>
          <w:lang w:val="ru-RU" w:eastAsia="en-US" w:bidi="ar-SA"/>
        </w:rPr>
        <w:t>Поддержка аутентификации через протокол OpenID Connect (OIDC) с использованием внешних провайдеров идентификации (IdP);</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5.30.</w:t>
        <w:tab/>
      </w:r>
      <w:r>
        <w:rPr>
          <w:rFonts w:eastAsia="Times New Roman" w:cs="Calibri Light" w:ascii="Calibri Light" w:hAnsi="Calibri Light" w:cstheme="majorHAnsi"/>
          <w:color w:val="auto"/>
          <w:kern w:val="0"/>
          <w:sz w:val="24"/>
          <w:szCs w:val="24"/>
          <w:lang w:val="ru-RU" w:eastAsia="en-US" w:bidi="ar-SA"/>
        </w:rPr>
        <w:t>Обеспечение возможности аутентификации локальных пользователей в интерфейсе командной строки (CLI) с помощью SSH-ключа;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5.31.</w:t>
        <w:tab/>
      </w:r>
      <w:r>
        <w:rPr>
          <w:rFonts w:eastAsia="Times New Roman" w:cs="Calibri Light" w:ascii="Calibri Light" w:hAnsi="Calibri Light" w:cstheme="majorHAnsi"/>
          <w:color w:val="auto"/>
          <w:kern w:val="0"/>
          <w:sz w:val="24"/>
          <w:szCs w:val="24"/>
          <w:lang w:val="ru-RU" w:eastAsia="en-US" w:bidi="ar-SA"/>
        </w:rPr>
        <w:t>Использование сертификатов TLS/SSL для защиты внутренних коммуникаций и обеспечения доверия между компонентами системы;</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5.32.</w:t>
        <w:tab/>
      </w:r>
      <w:r>
        <w:rPr>
          <w:rFonts w:eastAsia="Times New Roman" w:cs="Calibri Light" w:ascii="Calibri Light" w:hAnsi="Calibri Light" w:cstheme="majorHAnsi"/>
          <w:color w:val="auto"/>
          <w:kern w:val="0"/>
          <w:sz w:val="24"/>
          <w:szCs w:val="24"/>
          <w:lang w:val="ru-RU" w:eastAsia="en-US" w:bidi="ar-SA"/>
        </w:rPr>
        <w:t>Использование алгоритма Advanced Encryption Standard (AES) с ключом 256 бит для шифрования данных на стороне клиента (client-side encryption) и в объектных хранилищах;</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5.33.</w:t>
        <w:tab/>
      </w:r>
      <w:r>
        <w:rPr>
          <w:rFonts w:eastAsia="Times New Roman" w:cs="Calibri Light" w:ascii="Calibri Light" w:hAnsi="Calibri Light" w:cstheme="majorHAnsi"/>
          <w:color w:val="auto"/>
          <w:kern w:val="0"/>
          <w:sz w:val="24"/>
          <w:szCs w:val="24"/>
          <w:lang w:val="ru-RU" w:eastAsia="en-US" w:bidi="ar-SA"/>
        </w:rPr>
        <w:t>Поддержка AES 128-бит в качестве альтернативного или используемого по умолчанию метода шифрования данных на стороне клиента;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5.34.</w:t>
        <w:tab/>
      </w:r>
      <w:r>
        <w:rPr>
          <w:rFonts w:eastAsia="Times New Roman" w:cs="Calibri Light" w:ascii="Calibri Light" w:hAnsi="Calibri Light" w:cstheme="majorHAnsi"/>
          <w:color w:val="auto"/>
          <w:kern w:val="0"/>
          <w:sz w:val="24"/>
          <w:szCs w:val="24"/>
          <w:lang w:val="ru-RU" w:eastAsia="en-US" w:bidi="ar-SA"/>
        </w:rPr>
        <w:t>Использование механизмов аппаратного шифрования (например, TCG Opal с AES-128/AES-256) на уровне самошифруемых дисков (SED) в поддерживаемых системах хранения;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5.35.</w:t>
        <w:tab/>
      </w:r>
      <w:r>
        <w:rPr>
          <w:rFonts w:eastAsia="Times New Roman" w:cs="Calibri Light" w:ascii="Calibri Light" w:hAnsi="Calibri Light" w:cstheme="majorHAnsi"/>
          <w:color w:val="auto"/>
          <w:kern w:val="0"/>
          <w:sz w:val="24"/>
          <w:szCs w:val="24"/>
          <w:lang w:val="ru-RU" w:eastAsia="en-US" w:bidi="ar-SA"/>
        </w:rPr>
        <w:t>Использование протоколов Transport Layer Security (TLS) или Secure Sockets Layer (SSL) для защиты каналов связи и аутентификационных данных (паролей) между клиентами и сервером;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5.36.</w:t>
        <w:tab/>
      </w:r>
      <w:r>
        <w:rPr>
          <w:rFonts w:eastAsia="Times New Roman" w:cs="Calibri Light" w:ascii="Calibri Light" w:hAnsi="Calibri Light" w:cstheme="majorHAnsi"/>
          <w:color w:val="auto"/>
          <w:kern w:val="0"/>
          <w:sz w:val="24"/>
          <w:szCs w:val="24"/>
          <w:lang w:val="ru-RU" w:eastAsia="en-US" w:bidi="ar-SA"/>
        </w:rPr>
        <w:t>Поддержка одностороннего шифрования (для безопасного хеширования локальных паролей). Включает: PBKDF2-SHA1, PBKDF2-SHA256, PBKDF2-SHA512;</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5.37.</w:t>
        <w:tab/>
      </w:r>
      <w:r>
        <w:rPr>
          <w:rFonts w:eastAsia="Times New Roman" w:cs="Calibri Light" w:ascii="Calibri Light" w:hAnsi="Calibri Light" w:cstheme="majorHAnsi"/>
          <w:color w:val="auto"/>
          <w:kern w:val="0"/>
          <w:sz w:val="24"/>
          <w:szCs w:val="24"/>
          <w:lang w:val="ru-RU" w:eastAsia="en-US" w:bidi="ar-SA"/>
        </w:rPr>
        <w:t>Поддержка одностороннего шифрования. Включает: SHA-256, Salted SHA-2 (например, SSHA-256, SSHA-512);</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5.38.</w:t>
        <w:tab/>
      </w:r>
      <w:r>
        <w:rPr>
          <w:rFonts w:eastAsia="Times New Roman" w:cs="Calibri Light" w:ascii="Calibri Light" w:hAnsi="Calibri Light" w:cstheme="majorHAnsi"/>
          <w:color w:val="auto"/>
          <w:kern w:val="0"/>
          <w:sz w:val="24"/>
          <w:szCs w:val="24"/>
          <w:lang w:val="ru-RU" w:eastAsia="en-US" w:bidi="ar-SA"/>
        </w:rPr>
        <w:t>Поддержка двустороннего шифрования (для атрибутов, требующих извлечения пароля в открытом виде). AES (128, 192, 256);</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5.39.</w:t>
        <w:tab/>
      </w:r>
      <w:r>
        <w:rPr>
          <w:rFonts w:eastAsia="Times New Roman" w:cs="Calibri Light" w:ascii="Calibri Light" w:hAnsi="Calibri Light" w:cstheme="majorHAnsi"/>
          <w:color w:val="auto"/>
          <w:kern w:val="0"/>
          <w:sz w:val="24"/>
          <w:szCs w:val="24"/>
          <w:lang w:val="ru-RU" w:eastAsia="en-US" w:bidi="ar-SA"/>
        </w:rPr>
        <w:t>Поддержка транспортного протокола NBDSSL (Network block device with SSL);</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5.40.</w:t>
        <w:tab/>
        <w:t>П</w:t>
      </w:r>
      <w:r>
        <w:rPr>
          <w:rFonts w:eastAsia="Times New Roman" w:cs="Calibri Light" w:ascii="Calibri Light" w:hAnsi="Calibri Light" w:cstheme="majorHAnsi"/>
          <w:color w:val="auto"/>
          <w:kern w:val="0"/>
          <w:sz w:val="24"/>
          <w:szCs w:val="24"/>
          <w:lang w:val="ru-RU" w:eastAsia="en-US" w:bidi="ar-SA"/>
        </w:rPr>
        <w:t>оддержка Data Protection for Microsoft Hyper-V. Для обеспечения оптимальной масштабируемости и производительности, при резервном копировании виртуальных машин на хостах Windows Server 2016 и более поздних версий, должна использоваться технология Resilient Change Tracking (RCT);</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5.41.</w:t>
        <w:tab/>
      </w:r>
      <w:r>
        <w:rPr>
          <w:rFonts w:eastAsia="Times New Roman" w:cs="Calibri Light" w:ascii="Calibri Light" w:hAnsi="Calibri Light" w:cstheme="majorHAnsi"/>
          <w:color w:val="auto"/>
          <w:kern w:val="0"/>
          <w:sz w:val="24"/>
          <w:szCs w:val="24"/>
          <w:lang w:val="ru-RU" w:eastAsia="en-US" w:bidi="ar-SA"/>
        </w:rPr>
        <w:t>Поддержка создания резервных копий напрямую на ленточную библиотеку с поддержкой сжатия и дедупликации;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5.42.</w:t>
        <w:tab/>
      </w:r>
      <w:r>
        <w:rPr>
          <w:rFonts w:eastAsia="Times New Roman" w:cs="Calibri Light" w:ascii="Calibri Light" w:hAnsi="Calibri Light" w:cstheme="majorHAnsi"/>
          <w:color w:val="auto"/>
          <w:kern w:val="0"/>
          <w:sz w:val="24"/>
          <w:szCs w:val="24"/>
          <w:lang w:val="ru-RU" w:eastAsia="en-US" w:bidi="ar-SA"/>
        </w:rPr>
        <w:t>Поддержка протокола NDMP для резервного копирования NAS-систем с прямой записью на ленточные библиотеки или контейнерные пулы хранения;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5.43.</w:t>
        <w:tab/>
      </w:r>
      <w:r>
        <w:rPr>
          <w:rFonts w:eastAsia="Times New Roman" w:cs="Calibri Light" w:ascii="Calibri Light" w:hAnsi="Calibri Light" w:cstheme="majorHAnsi"/>
          <w:color w:val="auto"/>
          <w:kern w:val="0"/>
          <w:sz w:val="24"/>
          <w:szCs w:val="24"/>
          <w:lang w:val="ru-RU" w:eastAsia="en-US" w:bidi="ar-SA"/>
        </w:rPr>
        <w:t>Обеспечение отсутствия единой точки отказа через репликацию узлов, поддержку кластеризации, автоматическое переключение и распределение нагрузки;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5.44.</w:t>
        <w:tab/>
      </w:r>
      <w:r>
        <w:rPr>
          <w:rFonts w:eastAsia="Times New Roman" w:cs="Calibri Light" w:ascii="Calibri Light" w:hAnsi="Calibri Light" w:cstheme="majorHAnsi"/>
          <w:color w:val="auto"/>
          <w:kern w:val="0"/>
          <w:sz w:val="24"/>
          <w:szCs w:val="24"/>
          <w:lang w:val="ru-RU" w:eastAsia="en-US" w:bidi="ar-SA"/>
        </w:rPr>
        <w:t>Поддержка резервного копирования и восстановления данных для физических серверов, виртуальных машин (VMware, Hyper-V), контейнеров (Kubernetes, OpenShift), баз данных (Oracle, SQL Server, DB2, SAP HANA), приложений (Microsoft Exchange, SharePoint), облачных сред (AWS, Azure) и программно-определяемых хранилищ;</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5.45.</w:t>
        <w:tab/>
      </w:r>
      <w:r>
        <w:rPr>
          <w:rFonts w:eastAsia="Times New Roman" w:cs="Calibri Light" w:ascii="Calibri Light" w:hAnsi="Calibri Light" w:cstheme="majorHAnsi"/>
          <w:color w:val="auto"/>
          <w:kern w:val="0"/>
          <w:sz w:val="24"/>
          <w:szCs w:val="24"/>
          <w:lang w:val="ru-RU" w:eastAsia="en-US" w:bidi="ar-SA"/>
        </w:rPr>
        <w:t>Поддержка ролевого доступа (RBAC) для управления политиками резервного копирования;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5.46.</w:t>
        <w:tab/>
      </w:r>
      <w:r>
        <w:rPr>
          <w:rFonts w:eastAsia="Times New Roman" w:cs="Calibri Light" w:ascii="Calibri Light" w:hAnsi="Calibri Light" w:cstheme="majorHAnsi"/>
          <w:color w:val="auto"/>
          <w:kern w:val="0"/>
          <w:sz w:val="24"/>
          <w:szCs w:val="24"/>
          <w:lang w:val="ru-RU" w:eastAsia="en-US" w:bidi="ar-SA"/>
        </w:rPr>
        <w:t>Поддержка защиты от ransomware с использованием неизменяемых копий (immutable backups) в контейнерных пулах;</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5.47.</w:t>
        <w:tab/>
      </w:r>
      <w:r>
        <w:rPr>
          <w:rFonts w:eastAsia="Times New Roman" w:cs="Calibri Light" w:ascii="Calibri Light" w:hAnsi="Calibri Light" w:cstheme="majorHAnsi"/>
          <w:color w:val="auto"/>
          <w:kern w:val="0"/>
          <w:sz w:val="24"/>
          <w:szCs w:val="24"/>
          <w:lang w:val="ru-RU" w:eastAsia="en-US" w:bidi="ar-SA"/>
        </w:rPr>
        <w:t>Поддержка контейнерных пулов хранения (container pools) для оптимизации хранения и интеграции с объектными хранилищами без дополнительных шлюзов;</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5.48.</w:t>
        <w:tab/>
      </w:r>
      <w:r>
        <w:rPr>
          <w:rFonts w:eastAsia="Times New Roman" w:cs="Calibri Light" w:ascii="Calibri Light" w:hAnsi="Calibri Light" w:cstheme="majorHAnsi"/>
          <w:color w:val="auto"/>
          <w:kern w:val="0"/>
          <w:sz w:val="24"/>
          <w:szCs w:val="24"/>
          <w:lang w:val="ru-RU" w:eastAsia="en-US" w:bidi="ar-SA"/>
        </w:rPr>
        <w:t>Поддержка автоматического управления жизненным циклом данных (data lifecycle management) с возможностью перемещения устаревших копий на медленные СХД или ленточные библиотеки;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5.49.</w:t>
        <w:tab/>
      </w:r>
      <w:r>
        <w:rPr>
          <w:rFonts w:eastAsia="Times New Roman" w:cs="Calibri Light" w:ascii="Calibri Light" w:hAnsi="Calibri Light" w:cstheme="majorHAnsi"/>
          <w:color w:val="auto"/>
          <w:kern w:val="0"/>
          <w:sz w:val="24"/>
          <w:szCs w:val="24"/>
          <w:lang w:val="ru-RU" w:eastAsia="en-US" w:bidi="ar-SA"/>
        </w:rPr>
        <w:t xml:space="preserve">ПО </w:t>
      </w:r>
      <w:r>
        <w:rPr>
          <w:rFonts w:eastAsia="Times New Roman" w:cs="Calibri Light" w:ascii="Calibri Light" w:hAnsi="Calibri Light" w:asciiTheme="majorHAnsi" w:cstheme="majorHAnsi" w:hAnsiTheme="majorHAnsi"/>
          <w:color w:val="auto"/>
          <w:kern w:val="0"/>
          <w:sz w:val="24"/>
          <w:szCs w:val="24"/>
          <w:lang w:val="ru-RU" w:eastAsia="en-US" w:bidi="ar-SA"/>
        </w:rPr>
        <w:t xml:space="preserve">СРКиВД </w:t>
      </w:r>
      <w:r>
        <w:rPr>
          <w:rFonts w:eastAsia="Times New Roman" w:cs="Calibri Light" w:ascii="Calibri Light" w:hAnsi="Calibri Light" w:cstheme="majorHAnsi"/>
          <w:color w:val="auto"/>
          <w:kern w:val="0"/>
          <w:sz w:val="24"/>
          <w:szCs w:val="24"/>
          <w:lang w:val="ru-RU" w:eastAsia="en-US" w:bidi="ar-SA"/>
        </w:rPr>
        <w:t>должно быть совместимо с существующими оборудованием и ПО Заказчика, включая серверы, СХД, SAN коммутаторы, ленточные библиотеки (LTO-8/9), объектные хранилища и т.д.;</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5.50.</w:t>
        <w:tab/>
      </w:r>
      <w:r>
        <w:rPr>
          <w:rFonts w:eastAsia="Times New Roman" w:cs="Calibri Light" w:ascii="Calibri Light" w:hAnsi="Calibri Light" w:cstheme="majorHAnsi"/>
          <w:color w:val="auto"/>
          <w:kern w:val="0"/>
          <w:sz w:val="24"/>
          <w:szCs w:val="24"/>
          <w:lang w:val="ru-RU" w:eastAsia="en-US" w:bidi="ar-SA"/>
        </w:rPr>
        <w:t>Поддержка горячей замены компонентов оборудования без влияния на процессы резервного копирования;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5.51.</w:t>
        <w:tab/>
      </w:r>
      <w:r>
        <w:rPr>
          <w:rFonts w:eastAsia="Times New Roman" w:cs="Calibri Light" w:ascii="Calibri Light" w:hAnsi="Calibri Light" w:cstheme="majorHAnsi"/>
          <w:color w:val="auto"/>
          <w:kern w:val="0"/>
          <w:sz w:val="24"/>
          <w:szCs w:val="24"/>
          <w:lang w:val="ru-RU" w:eastAsia="en-US" w:bidi="ar-SA"/>
        </w:rPr>
        <w:t>Возможность масштабирования лицензии по мере роста объема данных с шагом в 1ТБ;</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5.52.</w:t>
        <w:tab/>
      </w:r>
      <w:r>
        <w:rPr>
          <w:rFonts w:eastAsia="Times New Roman" w:cs="Calibri Light" w:ascii="Calibri Light" w:hAnsi="Calibri Light" w:cstheme="majorHAnsi"/>
          <w:color w:val="auto"/>
          <w:kern w:val="0"/>
          <w:sz w:val="24"/>
          <w:szCs w:val="24"/>
          <w:lang w:val="ru-RU" w:eastAsia="en-US" w:bidi="ar-SA"/>
        </w:rPr>
        <w:t>Система должна предоставлять уведомления о безопасности (Security notifications) в интерфейс управления при обнаружении потенциальных атак Ransomware в среде резервного копирования;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5.53.</w:t>
        <w:tab/>
      </w:r>
      <w:r>
        <w:rPr>
          <w:rFonts w:eastAsia="Times New Roman" w:cs="Calibri Light" w:ascii="Calibri Light" w:hAnsi="Calibri Light" w:cstheme="majorHAnsi"/>
          <w:color w:val="auto"/>
          <w:kern w:val="0"/>
          <w:sz w:val="24"/>
          <w:szCs w:val="24"/>
          <w:lang w:val="ru-RU" w:eastAsia="en-US" w:bidi="ar-SA"/>
        </w:rPr>
        <w:t>Интерфейс управления должен предоставлять функции для управления общими ссылками на отчеты или данные, а также обеспечивать возможность включения REST Services для интеграции с внешними системами управления;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5.54.</w:t>
        <w:tab/>
      </w:r>
      <w:r>
        <w:rPr>
          <w:rFonts w:eastAsia="Times New Roman" w:cs="Calibri Light" w:ascii="Calibri Light" w:hAnsi="Calibri Light" w:cstheme="majorHAnsi"/>
          <w:color w:val="auto"/>
          <w:kern w:val="0"/>
          <w:sz w:val="24"/>
          <w:szCs w:val="24"/>
          <w:lang w:val="ru-RU" w:eastAsia="en-US" w:bidi="ar-SA"/>
        </w:rPr>
        <w:t>ПО СРКиВД должно предоставлять безопасный самообслуживаемый доступ (Self-Service) к восстановлению данных для конечных пользователей, основанный на ролевом контроле доступа (RBAC);</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pPr>
      <w:r>
        <w:rPr>
          <w:rFonts w:ascii="Calibri Light" w:hAnsi="Calibri Light"/>
        </w:rPr>
        <w:t>5.55.</w:t>
        <w:tab/>
      </w:r>
      <w:r>
        <w:rPr>
          <w:rFonts w:eastAsia="Times New Roman" w:cs="Calibri Light" w:ascii="Calibri Light" w:hAnsi="Calibri Light" w:cstheme="majorHAnsi"/>
          <w:color w:val="auto"/>
          <w:kern w:val="0"/>
          <w:sz w:val="24"/>
          <w:szCs w:val="24"/>
          <w:lang w:val="ru-RU" w:eastAsia="en-US" w:bidi="ar-SA"/>
        </w:rPr>
        <w:t>Решение должно включать веб-интерфейс для восстановления файлов из резервных копий виртуальных машин VMware без помощи администратора;</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pPr>
      <w:r>
        <w:rPr>
          <w:rFonts w:eastAsia="Times New Roman" w:cs="Calibri Light" w:ascii="Calibri Light" w:hAnsi="Calibri Light" w:cstheme="majorHAnsi"/>
          <w:color w:val="auto"/>
          <w:kern w:val="0"/>
          <w:sz w:val="24"/>
          <w:szCs w:val="24"/>
          <w:lang w:val="ru-RU" w:eastAsia="en-US" w:bidi="ar-SA"/>
        </w:rPr>
        <w:t>5.56.</w:t>
        <w:tab/>
        <w:t>Поддержка использования функционала непрерывной защиты данных (Continuous Data Protection, CDP) для достижения более высоких показателей RPO/RTO;</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5.57.</w:t>
        <w:tab/>
      </w:r>
      <w:r>
        <w:rPr>
          <w:rFonts w:eastAsia="Times New Roman" w:cs="Calibri Light" w:ascii="Calibri Light" w:hAnsi="Calibri Light" w:cstheme="majorHAnsi"/>
          <w:color w:val="auto"/>
          <w:kern w:val="0"/>
          <w:sz w:val="24"/>
          <w:szCs w:val="24"/>
          <w:lang w:val="ru-RU" w:eastAsia="en-US" w:bidi="ar-SA"/>
        </w:rPr>
        <w:t>Поддержка развертывания ПО как контейнерного приложения, так и приложения  виртуальной машины в облачных средах IBM Cloud, AWS и Microsoft Azure;</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5.58.</w:t>
        <w:tab/>
      </w:r>
      <w:r>
        <w:rPr>
          <w:rFonts w:eastAsia="Times New Roman" w:cs="Calibri Light" w:ascii="Calibri Light" w:hAnsi="Calibri Light" w:cstheme="majorHAnsi"/>
          <w:color w:val="auto"/>
          <w:kern w:val="0"/>
          <w:sz w:val="24"/>
          <w:szCs w:val="24"/>
          <w:lang w:val="ru-RU" w:eastAsia="en-US" w:bidi="ar-SA"/>
        </w:rPr>
        <w:t>Доступность опции лицензирования – Архивная копия и копия на Cloud Object Storage для снижения стоимости хранения данных на ленточных библиотеках и в объектных хранилищах;</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5.59.</w:t>
        <w:tab/>
      </w:r>
      <w:r>
        <w:rPr>
          <w:rFonts w:eastAsia="Times New Roman" w:cs="Calibri Light" w:ascii="Calibri Light" w:hAnsi="Calibri Light" w:cstheme="majorHAnsi"/>
          <w:color w:val="auto"/>
          <w:kern w:val="0"/>
          <w:sz w:val="24"/>
          <w:szCs w:val="24"/>
          <w:lang w:val="ru-RU" w:eastAsia="en-US" w:bidi="ar-SA"/>
        </w:rPr>
        <w:t>Обеспечение интеграции с ПО для координации сканирования на наличие аномалий (Malicious Code) и повреждений баз данных в неизменяемых снимках (Safeguarded Copy) на FlashSystem;</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5.60.</w:t>
        <w:tab/>
      </w:r>
      <w:r>
        <w:rPr>
          <w:rFonts w:eastAsia="Times New Roman" w:cs="Calibri Light" w:ascii="Calibri Light" w:hAnsi="Calibri Light" w:cstheme="majorHAnsi"/>
          <w:color w:val="auto"/>
          <w:kern w:val="0"/>
          <w:sz w:val="24"/>
          <w:szCs w:val="24"/>
          <w:lang w:val="ru-RU" w:eastAsia="en-US" w:bidi="ar-SA"/>
        </w:rPr>
        <w:t>Наличие системы сканирования аномалий в неизменяемых снимках FlashSystem для  использования модели машинного обучения (MLM), обученной на реальных примерах вредоносного кода, для повышения точности обнаружения атак;</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5.61.</w:t>
        <w:tab/>
      </w:r>
      <w:r>
        <w:rPr>
          <w:rFonts w:eastAsia="Times New Roman" w:cs="Calibri Light" w:ascii="Calibri Light" w:hAnsi="Calibri Light" w:cstheme="majorHAnsi"/>
          <w:color w:val="auto"/>
          <w:kern w:val="0"/>
          <w:sz w:val="24"/>
          <w:szCs w:val="24"/>
          <w:lang w:val="ru-RU" w:eastAsia="en-US" w:bidi="ar-SA"/>
        </w:rPr>
        <w:t>Поддержка двухключевой авторизации критически важных команд для обеспечения киберустойчивости на уровне управления;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5.62.</w:t>
        <w:tab/>
      </w:r>
      <w:r>
        <w:rPr>
          <w:rFonts w:eastAsia="Times New Roman" w:cs="Calibri Light" w:ascii="Calibri Light" w:hAnsi="Calibri Light" w:cstheme="majorHAnsi"/>
          <w:color w:val="auto"/>
          <w:kern w:val="0"/>
          <w:sz w:val="24"/>
          <w:szCs w:val="24"/>
          <w:lang w:val="ru-RU" w:eastAsia="en-US" w:bidi="ar-SA"/>
        </w:rPr>
        <w:t>Поддержка автоматизированной дистрибуции и обновления сертификатов для административных клиентов, работающих на операционных системах IBM AIX, с использованием скриптов Korn Shell;</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5.63.</w:t>
        <w:tab/>
      </w:r>
      <w:r>
        <w:rPr>
          <w:rFonts w:eastAsia="Times New Roman" w:cs="Calibri Light" w:ascii="Calibri Light" w:hAnsi="Calibri Light" w:cstheme="majorHAnsi"/>
          <w:color w:val="auto"/>
          <w:kern w:val="0"/>
          <w:sz w:val="24"/>
          <w:szCs w:val="24"/>
          <w:lang w:val="ru-RU" w:eastAsia="en-US" w:bidi="ar-SA"/>
        </w:rPr>
        <w:t>Поддержка использования пред-подписанных URL (presigned URL) для агента объектов S3, что позволяет приложениям предоставлять временный доступ пользователям к резервным копиям без раскрытия учетных данных S3;</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5.64.</w:t>
        <w:tab/>
      </w:r>
      <w:r>
        <w:rPr>
          <w:rFonts w:eastAsia="Times New Roman" w:cs="Calibri Light" w:ascii="Calibri Light" w:hAnsi="Calibri Light" w:cstheme="majorHAnsi"/>
          <w:color w:val="auto"/>
          <w:kern w:val="0"/>
          <w:sz w:val="24"/>
          <w:szCs w:val="24"/>
          <w:lang w:val="ru-RU" w:eastAsia="en-US" w:bidi="ar-SA"/>
        </w:rPr>
        <w:t>Поддержка настройки необходимого количества одновременно открытых томов в дедуплицированных пулах хранения для оптимизации использования дискового ввода-вывода;</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5.65.</w:t>
        <w:tab/>
      </w:r>
      <w:r>
        <w:rPr>
          <w:rFonts w:eastAsia="Times New Roman" w:cs="Calibri Light" w:ascii="Calibri Light" w:hAnsi="Calibri Light" w:cstheme="majorHAnsi"/>
          <w:color w:val="auto"/>
          <w:kern w:val="0"/>
          <w:sz w:val="24"/>
          <w:szCs w:val="24"/>
          <w:lang w:val="ru-RU" w:eastAsia="en-US" w:bidi="ar-SA"/>
        </w:rPr>
        <w:t>Обеспечение возможности интеграции с технологией IBM Easy Tier на уровне систем хранения (FlashSystem/Storage Virtualize) для автоматического перемещения наиболее часто используемых блоков данных сервера на высокопроизводительные уровни хранения;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5.66.</w:t>
        <w:tab/>
      </w:r>
      <w:r>
        <w:rPr>
          <w:rFonts w:eastAsia="Times New Roman" w:cs="Calibri Light" w:ascii="Calibri Light" w:hAnsi="Calibri Light" w:cstheme="majorHAnsi"/>
          <w:color w:val="auto"/>
          <w:kern w:val="0"/>
          <w:sz w:val="24"/>
          <w:szCs w:val="24"/>
          <w:lang w:val="ru-RU" w:eastAsia="en-US" w:bidi="ar-SA"/>
        </w:rPr>
        <w:t>Поддержка функций управления снимками томов — создание, восстановление и удаление снимков группы томов на системах FlashSystem;</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5.67.</w:t>
        <w:tab/>
      </w:r>
      <w:r>
        <w:rPr>
          <w:rFonts w:eastAsia="Times New Roman" w:cs="Calibri Light" w:ascii="Calibri Light" w:hAnsi="Calibri Light" w:cstheme="majorHAnsi"/>
          <w:color w:val="auto"/>
          <w:kern w:val="0"/>
          <w:sz w:val="24"/>
          <w:szCs w:val="24"/>
          <w:lang w:val="ru-RU" w:eastAsia="en-US" w:bidi="ar-SA"/>
        </w:rPr>
        <w:t>ПО СРКиВД должно поддерживать лицензионную модель Utility License (управление использованием), в дополнение к модели Perpetual License (бессрочное лицензирование);</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5.68.</w:t>
        <w:tab/>
      </w:r>
      <w:r>
        <w:rPr>
          <w:rFonts w:eastAsia="Times New Roman" w:cs="Calibri Light" w:ascii="Calibri Light" w:hAnsi="Calibri Light" w:cstheme="majorHAnsi"/>
          <w:color w:val="auto"/>
          <w:kern w:val="0"/>
          <w:sz w:val="24"/>
          <w:szCs w:val="24"/>
          <w:lang w:val="ru-RU" w:eastAsia="en-US" w:bidi="ar-SA"/>
        </w:rPr>
        <w:t>Поддержка интеграции с решением IBM PowerHA System Mirror для обеспечения высокого уровня доступности и защиты данных, управляемых через независимые пулы вспомогательного хранения;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5.69.</w:t>
        <w:tab/>
      </w:r>
      <w:r>
        <w:rPr>
          <w:rFonts w:eastAsia="Times New Roman" w:cs="Calibri Light" w:ascii="Calibri Light" w:hAnsi="Calibri Light" w:cstheme="majorHAnsi"/>
          <w:color w:val="auto"/>
          <w:kern w:val="0"/>
          <w:sz w:val="24"/>
          <w:szCs w:val="24"/>
          <w:lang w:val="ru-RU" w:eastAsia="en-US" w:bidi="ar-SA"/>
        </w:rPr>
        <w:t>Поддержка защиты данных SAP HANA 2.0 SPS 06 и SPS 07, развернутых на поддерживаемых платформах Red Hat Enterprise Linux (RHEL);</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5.70.</w:t>
        <w:tab/>
      </w:r>
      <w:r>
        <w:rPr>
          <w:rFonts w:eastAsia="Times New Roman" w:cs="Calibri Light" w:ascii="Calibri Light" w:hAnsi="Calibri Light" w:cstheme="majorHAnsi"/>
          <w:color w:val="auto"/>
          <w:kern w:val="0"/>
          <w:sz w:val="24"/>
          <w:szCs w:val="24"/>
          <w:lang w:val="ru-RU" w:eastAsia="en-US" w:bidi="ar-SA"/>
        </w:rPr>
        <w:t>Возможность обеспечения доступа как по файловым так и по POSIX/S3 протоколам;</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5.71.</w:t>
        <w:tab/>
      </w:r>
      <w:r>
        <w:rPr>
          <w:rFonts w:eastAsia="Times New Roman" w:cs="Calibri Light" w:ascii="Calibri Light" w:hAnsi="Calibri Light" w:cstheme="majorHAnsi"/>
          <w:color w:val="auto"/>
          <w:kern w:val="0"/>
          <w:sz w:val="24"/>
          <w:szCs w:val="24"/>
          <w:lang w:val="ru-RU" w:eastAsia="en-US" w:bidi="ar-SA"/>
        </w:rPr>
        <w:t>Поддержка работы с объектами размером до 10 ТБ в S3-протоколе, что соответствует потребностям больших дедуплицированных контейнеров;</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5.72</w:t>
        <w:tab/>
      </w:r>
      <w:r>
        <w:rPr>
          <w:rFonts w:eastAsia="Times New Roman" w:cs="Calibri Light" w:ascii="Calibri Light" w:hAnsi="Calibri Light" w:cstheme="majorHAnsi"/>
          <w:color w:val="auto"/>
          <w:kern w:val="0"/>
          <w:sz w:val="24"/>
          <w:szCs w:val="24"/>
          <w:lang w:val="ru-RU" w:eastAsia="en-US" w:bidi="ar-SA"/>
        </w:rPr>
        <w:t>Поддержка настройки NFSv4 ACLs в качестве основного механизма контроля доступа для обеспечения совместимости между протоколами (NFS, SMB, S3) при внедрении решения СРКиВД;</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ascii="Calibri Light" w:hAnsi="Calibri Light"/>
        </w:rPr>
        <w:t>5.73.</w:t>
        <w:tab/>
      </w:r>
      <w:r>
        <w:rPr>
          <w:rFonts w:eastAsia="Times New Roman" w:cs="Calibri Light" w:ascii="Calibri Light" w:hAnsi="Calibri Light" w:cstheme="majorHAnsi"/>
          <w:color w:val="auto"/>
          <w:kern w:val="0"/>
          <w:sz w:val="24"/>
          <w:szCs w:val="24"/>
          <w:lang w:val="ru-RU" w:eastAsia="en-US" w:bidi="ar-SA"/>
        </w:rPr>
        <w:t>Реализация функции Automated File Management (AFM) для Intelligent Lifecycle Management (ILM), настроенной на автоматическую миграцию "холодных" данных из высокопроизводительных пулов в оптимизированные по емкости пулы на основе политик;</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numPr>
          <w:ilvl w:val="0"/>
          <w:numId w:val="0"/>
        </w:numPr>
        <w:ind w:hanging="0" w:left="0"/>
        <w:rPr>
          <w:rFonts w:ascii="Calibri Light" w:hAnsi="Calibri Light" w:asciiTheme="majorHAnsi" w:hAnsiTheme="majorHAnsi"/>
        </w:rPr>
      </w:pPr>
      <w:r>
        <w:rPr>
          <w:rFonts w:eastAsia="Times New Roman" w:cs="Calibri Light" w:ascii="Calibri Light" w:hAnsi="Calibri Light" w:cstheme="majorHAnsi"/>
        </w:rPr>
        <w:t>6.</w:t>
        <w:tab/>
        <w:t>Требования к услугам по установке, настройке и пусконаладке</w:t>
      </w:r>
      <w:r>
        <w:rPr>
          <w:rFonts w:eastAsia="Times New Roman" w:cs="Calibri Light" w:ascii="Calibri Light" w:hAnsi="Calibri Light" w:asciiTheme="majorHAnsi" w:hAnsiTheme="majorHAnsi"/>
        </w:rPr>
        <w:t xml:space="preserve"> ПО</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В рамках данного проекта необходимо выполнить следующие работы:</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w:t>
        <w:tab/>
        <w:t>Подготовить СХД FlashSystem 7200 к работе с ПО СРКиВД на обеих площадках:</w:t>
      </w:r>
    </w:p>
    <w:p>
      <w:pPr>
        <w:pStyle w:val="ListParagraph"/>
        <w:widowControl/>
        <w:numPr>
          <w:ilvl w:val="0"/>
          <w:numId w:val="7"/>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Подключить FC интерфейсы к SAN-свитчам, настроить необходимый зонинг;</w:t>
      </w:r>
    </w:p>
    <w:p>
      <w:pPr>
        <w:pStyle w:val="ListParagraph"/>
        <w:widowControl/>
        <w:numPr>
          <w:ilvl w:val="0"/>
          <w:numId w:val="7"/>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Настроить Storage Pools на СХД для хранения бэкапов и снимков;</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6.2.</w:t>
        <w:tab/>
        <w:t>Подготовить к работе ленточную библиотеку IBM TS4300:</w:t>
      </w:r>
    </w:p>
    <w:p>
      <w:pPr>
        <w:pStyle w:val="ListParagraph"/>
        <w:widowControl/>
        <w:numPr>
          <w:ilvl w:val="0"/>
          <w:numId w:val="8"/>
        </w:numPr>
        <w:tabs>
          <w:tab w:val="clear" w:pos="720"/>
          <w:tab w:val="left" w:pos="1701" w:leader="none"/>
        </w:tabs>
        <w:suppressAutoHyphens w:val="true"/>
        <w:bidi w:val="0"/>
        <w:spacing w:before="120" w:after="120"/>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Подключить FC интерфейсы к SAN-свитчам, настроить необходимый зонинг;</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6.3.</w:t>
        <w:tab/>
        <w:t>Установить необходимое ПО:</w:t>
      </w:r>
    </w:p>
    <w:p>
      <w:pPr>
        <w:pStyle w:val="ListParagraph"/>
        <w:numPr>
          <w:ilvl w:val="0"/>
          <w:numId w:val="6"/>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Установка 2х экземпляров IBM Storage Protect на 2 физических сервера IBM Power;</w:t>
      </w:r>
    </w:p>
    <w:p>
      <w:pPr>
        <w:pStyle w:val="ListParagraph"/>
        <w:numPr>
          <w:ilvl w:val="0"/>
          <w:numId w:val="6"/>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Установка IBM Storage Scale;</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6.4.</w:t>
        <w:tab/>
        <w:t>Установка NIM сервера на выделенный Заказчиком сервер;</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6.5.</w:t>
        <w:tab/>
        <w:t>Развертывание NIM клиентов на серверах AIX;</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6.6.</w:t>
        <w:tab/>
        <w:t>Установка и подготовка к работе репозитория  YUM/DNF для AIX Tool Box for Linux (NIM);</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6.7.</w:t>
        <w:tab/>
        <w:t>Подготовка Storage Pools для хранения (директорий, LTO, Доменов, Политик) на основе согласованного проекта;</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6.8.</w:t>
        <w:tab/>
        <w:t>Развертывание клиентов ISP на серверах AIX, Windows, Linux;</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pPr>
      <w:r>
        <w:rPr>
          <w:rFonts w:eastAsia="Times New Roman" w:cs="Calibri Light" w:ascii="Calibri Light" w:hAnsi="Calibri Light" w:cstheme="majorHAnsi"/>
          <w:color w:val="auto"/>
          <w:kern w:val="0"/>
          <w:sz w:val="24"/>
          <w:szCs w:val="24"/>
          <w:lang w:val="ru-RU" w:eastAsia="en-US" w:bidi="ar-SA"/>
        </w:rPr>
        <w:t>6.9.</w:t>
        <w:tab/>
        <w:t>Развертывание IBM TDPO и DSM API для ОС AIX с СУБД Oracle;</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6.10.</w:t>
        <w:tab/>
        <w:t>Развертывание агентов хранения DSM для ОС AIX с СУБД Oracle;</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6.11.</w:t>
        <w:tab/>
        <w:t>Совместная разработка процедур и политик резервного копирования;</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both"/>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6.12.</w:t>
        <w:tab/>
        <w:t>Разработка и внедрение графика запуска процедур резервного копирования, настройка и запуск планировщиков;</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left"/>
        <w:outlineLvl w:val="0"/>
        <w:rPr/>
      </w:pPr>
      <w:r>
        <w:rPr>
          <w:rFonts w:eastAsia="Times New Roman" w:cs="Calibri Light" w:ascii="Calibri Light" w:hAnsi="Calibri Light" w:cstheme="majorHAnsi"/>
          <w:color w:val="auto"/>
          <w:kern w:val="0"/>
          <w:sz w:val="24"/>
          <w:szCs w:val="24"/>
          <w:lang w:val="ru-RU" w:eastAsia="en-US" w:bidi="ar-SA"/>
        </w:rPr>
        <w:t>6.13.</w:t>
        <w:tab/>
        <w:t>Тестирование резервного копирования/восстановление Баз Данных в Предпродукционной среде;</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left"/>
        <w:outlineLvl w:val="0"/>
        <w:rPr/>
      </w:pPr>
      <w:r>
        <w:rPr>
          <w:rFonts w:eastAsia="Times New Roman" w:cs="Calibri Light" w:ascii="Calibri Light" w:hAnsi="Calibri Light" w:cstheme="majorHAnsi"/>
          <w:color w:val="auto"/>
          <w:kern w:val="0"/>
          <w:sz w:val="24"/>
          <w:szCs w:val="24"/>
          <w:lang w:val="ru-RU" w:eastAsia="en-US" w:bidi="ar-SA"/>
        </w:rPr>
        <w:t>6.14.</w:t>
        <w:tab/>
        <w:t>Тестирование резервного копирования/восстановление Серверов Приложений в Предпродукционной среде;</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left"/>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6.15.</w:t>
        <w:tab/>
        <w:t>Тестирование  резервного копирования/восстановление серверов AIX, Linux, Windows;</w:t>
      </w:r>
    </w:p>
    <w:p>
      <w:pPr>
        <w:pStyle w:val="ListParagraph"/>
        <w:widowControl/>
        <w:numPr>
          <w:ilvl w:val="0"/>
          <w:numId w:val="0"/>
        </w:numPr>
        <w:tabs>
          <w:tab w:val="clear" w:pos="720"/>
          <w:tab w:val="left" w:pos="1701" w:leader="none"/>
        </w:tabs>
        <w:suppressAutoHyphens w:val="true"/>
        <w:bidi w:val="0"/>
        <w:spacing w:before="120" w:after="120"/>
        <w:ind w:hanging="706" w:left="706"/>
        <w:contextualSpacing/>
        <w:jc w:val="left"/>
        <w:outlineLvl w:val="0"/>
        <w:rPr>
          <w:rFonts w:ascii="Calibri Light" w:hAnsi="Calibri Light" w:eastAsia="Times New Roman" w:cs="Calibri Light" w:cstheme="majorHAnsi"/>
          <w:color w:val="auto"/>
          <w:kern w:val="0"/>
          <w:sz w:val="24"/>
          <w:szCs w:val="24"/>
          <w:lang w:val="ru-RU" w:eastAsia="en-US" w:bidi="ar-SA"/>
        </w:rPr>
      </w:pPr>
      <w:r>
        <w:rPr>
          <w:rFonts w:eastAsia="Times New Roman" w:cs="Calibri Light" w:ascii="Calibri Light" w:hAnsi="Calibri Light" w:cstheme="majorHAnsi"/>
          <w:color w:val="auto"/>
          <w:kern w:val="0"/>
          <w:sz w:val="24"/>
          <w:szCs w:val="24"/>
          <w:lang w:val="ru-RU" w:eastAsia="en-US" w:bidi="ar-SA"/>
        </w:rPr>
        <w:t>6.16.</w:t>
        <w:tab/>
        <w:t>Сессия передачи знаний;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6.17.</w:t>
        <w:tab/>
        <w:t>Работы по данному проекту производятся и принимаются поэтапно:</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58"/>
        <w:gridCol w:w="2601"/>
        <w:gridCol w:w="2300"/>
        <w:gridCol w:w="2187"/>
        <w:gridCol w:w="2549"/>
      </w:tblGrid>
      <w:tr>
        <w:trPr>
          <w:trHeight w:val="1039" w:hRule="atLeast"/>
        </w:trPr>
        <w:tc>
          <w:tcPr>
            <w:tcW w:w="558"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 xml:space="preserve">№ </w:t>
            </w:r>
            <w:r>
              <w:rPr/>
              <w:t>п/п</w:t>
            </w:r>
          </w:p>
        </w:tc>
        <w:tc>
          <w:tcPr>
            <w:tcW w:w="2601"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Наименование работ</w:t>
            </w:r>
          </w:p>
        </w:tc>
        <w:tc>
          <w:tcPr>
            <w:tcW w:w="2300"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Начало работ</w:t>
            </w:r>
          </w:p>
        </w:tc>
        <w:tc>
          <w:tcPr>
            <w:tcW w:w="2187"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Окончание работ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Contents"/>
              <w:spacing w:before="0" w:after="200"/>
              <w:jc w:val="center"/>
              <w:rPr/>
            </w:pPr>
            <w:r>
              <w:rPr/>
              <w:t>Документ, подтверждающий окончание работ</w:t>
            </w:r>
          </w:p>
        </w:tc>
      </w:tr>
      <w:tr>
        <w:trPr/>
        <w:tc>
          <w:tcPr>
            <w:tcW w:w="558" w:type="dxa"/>
            <w:tcBorders>
              <w:left w:val="single" w:sz="4" w:space="0" w:color="000000"/>
              <w:bottom w:val="single" w:sz="4" w:space="0" w:color="000000"/>
            </w:tcBorders>
            <w:vAlign w:val="center"/>
          </w:tcPr>
          <w:p>
            <w:pPr>
              <w:pStyle w:val="TableContents"/>
              <w:spacing w:before="0" w:after="200"/>
              <w:jc w:val="center"/>
              <w:rPr/>
            </w:pPr>
            <w:r>
              <w:rPr/>
              <w:t>1</w:t>
            </w:r>
          </w:p>
        </w:tc>
        <w:tc>
          <w:tcPr>
            <w:tcW w:w="2601" w:type="dxa"/>
            <w:tcBorders>
              <w:left w:val="single" w:sz="4" w:space="0" w:color="000000"/>
              <w:bottom w:val="single" w:sz="4" w:space="0" w:color="000000"/>
            </w:tcBorders>
            <w:vAlign w:val="center"/>
          </w:tcPr>
          <w:p>
            <w:pPr>
              <w:pStyle w:val="TableContents"/>
              <w:spacing w:before="0" w:after="200"/>
              <w:jc w:val="center"/>
              <w:rPr/>
            </w:pPr>
            <w:r>
              <w:rPr/>
              <w:t>Поставка ПО</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Договора</w:t>
            </w:r>
          </w:p>
        </w:tc>
        <w:tc>
          <w:tcPr>
            <w:tcW w:w="2187" w:type="dxa"/>
            <w:tcBorders>
              <w:left w:val="single" w:sz="4" w:space="0" w:color="000000"/>
              <w:bottom w:val="single" w:sz="4" w:space="0" w:color="000000"/>
            </w:tcBorders>
            <w:vAlign w:val="center"/>
          </w:tcPr>
          <w:p>
            <w:pPr>
              <w:pStyle w:val="TableContents"/>
              <w:spacing w:before="0" w:after="200"/>
              <w:jc w:val="center"/>
              <w:rPr/>
            </w:pPr>
            <w:r>
              <w:rPr/>
              <w:t>По истечении 10 рабочих дней с даты подписания Договора</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приема-передачи ПО согласно спецификации к Договору.</w:t>
            </w:r>
          </w:p>
        </w:tc>
      </w:tr>
      <w:tr>
        <w:trPr/>
        <w:tc>
          <w:tcPr>
            <w:tcW w:w="558" w:type="dxa"/>
            <w:tcBorders>
              <w:left w:val="single" w:sz="4" w:space="0" w:color="000000"/>
              <w:bottom w:val="single" w:sz="4" w:space="0" w:color="000000"/>
            </w:tcBorders>
            <w:vAlign w:val="center"/>
          </w:tcPr>
          <w:p>
            <w:pPr>
              <w:pStyle w:val="TableContents"/>
              <w:spacing w:before="0" w:after="200"/>
              <w:jc w:val="center"/>
              <w:rPr/>
            </w:pPr>
            <w:r>
              <w:rPr/>
              <w:t>2</w:t>
            </w:r>
          </w:p>
        </w:tc>
        <w:tc>
          <w:tcPr>
            <w:tcW w:w="2601" w:type="dxa"/>
            <w:tcBorders>
              <w:left w:val="single" w:sz="4" w:space="0" w:color="000000"/>
              <w:bottom w:val="single" w:sz="4" w:space="0" w:color="000000"/>
            </w:tcBorders>
            <w:vAlign w:val="center"/>
          </w:tcPr>
          <w:p>
            <w:pPr>
              <w:pStyle w:val="TableContents"/>
              <w:spacing w:before="0" w:after="200"/>
              <w:jc w:val="center"/>
              <w:rPr/>
            </w:pPr>
            <w:r>
              <w:rPr/>
              <w:t>Установочные и пусконаладочные работы</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приема-передачи ПО</w:t>
            </w:r>
          </w:p>
        </w:tc>
        <w:tc>
          <w:tcPr>
            <w:tcW w:w="2187" w:type="dxa"/>
            <w:tcBorders>
              <w:left w:val="single" w:sz="4" w:space="0" w:color="000000"/>
              <w:bottom w:val="single" w:sz="4" w:space="0" w:color="000000"/>
            </w:tcBorders>
            <w:vAlign w:val="center"/>
          </w:tcPr>
          <w:p>
            <w:pPr>
              <w:pStyle w:val="TableContents"/>
              <w:spacing w:before="0" w:after="200"/>
              <w:jc w:val="center"/>
              <w:rPr/>
            </w:pPr>
            <w:r>
              <w:rPr/>
              <w:t>По истечении 30 рабочих дней с даты подписания Акта приема-передачи ПО</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ввода в опытную эксплуатацию</w:t>
            </w:r>
          </w:p>
        </w:tc>
      </w:tr>
      <w:tr>
        <w:trPr/>
        <w:tc>
          <w:tcPr>
            <w:tcW w:w="558" w:type="dxa"/>
            <w:tcBorders>
              <w:left w:val="single" w:sz="4" w:space="0" w:color="000000"/>
              <w:bottom w:val="single" w:sz="4" w:space="0" w:color="000000"/>
            </w:tcBorders>
            <w:vAlign w:val="center"/>
          </w:tcPr>
          <w:p>
            <w:pPr>
              <w:pStyle w:val="TableContents"/>
              <w:spacing w:before="0" w:after="200"/>
              <w:jc w:val="center"/>
              <w:rPr/>
            </w:pPr>
            <w:r>
              <w:rPr/>
              <w:t>3</w:t>
            </w:r>
          </w:p>
        </w:tc>
        <w:tc>
          <w:tcPr>
            <w:tcW w:w="2601" w:type="dxa"/>
            <w:tcBorders>
              <w:left w:val="single" w:sz="4" w:space="0" w:color="000000"/>
              <w:bottom w:val="single" w:sz="4" w:space="0" w:color="000000"/>
            </w:tcBorders>
            <w:vAlign w:val="center"/>
          </w:tcPr>
          <w:p>
            <w:pPr>
              <w:pStyle w:val="TableContents"/>
              <w:spacing w:before="0" w:after="200"/>
              <w:jc w:val="center"/>
              <w:rPr/>
            </w:pPr>
            <w:r>
              <w:rPr/>
              <w:t>Тестовая эксплуатация*</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ввода в опытную эксплуатацию</w:t>
            </w:r>
          </w:p>
        </w:tc>
        <w:tc>
          <w:tcPr>
            <w:tcW w:w="2187" w:type="dxa"/>
            <w:tcBorders>
              <w:left w:val="single" w:sz="4" w:space="0" w:color="000000"/>
              <w:bottom w:val="single" w:sz="4" w:space="0" w:color="000000"/>
            </w:tcBorders>
            <w:vAlign w:val="center"/>
          </w:tcPr>
          <w:p>
            <w:pPr>
              <w:pStyle w:val="TableContents"/>
              <w:spacing w:before="0" w:after="200"/>
              <w:jc w:val="center"/>
              <w:rPr/>
            </w:pPr>
            <w:r>
              <w:rPr/>
              <w:t>По истечении 15 рабочих дней с даты подписания Акта ввода в опытную эксплуатацию</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Отчет по результатам тестовой эксплуатации с Перечнем замечаний Заказчика и со сроком их устранения</w:t>
            </w:r>
          </w:p>
        </w:tc>
      </w:tr>
      <w:tr>
        <w:trPr/>
        <w:tc>
          <w:tcPr>
            <w:tcW w:w="558" w:type="dxa"/>
            <w:tcBorders>
              <w:left w:val="single" w:sz="4" w:space="0" w:color="000000"/>
              <w:bottom w:val="single" w:sz="4" w:space="0" w:color="000000"/>
            </w:tcBorders>
            <w:vAlign w:val="center"/>
          </w:tcPr>
          <w:p>
            <w:pPr>
              <w:pStyle w:val="TableContents"/>
              <w:spacing w:before="0" w:after="200"/>
              <w:jc w:val="center"/>
              <w:rPr/>
            </w:pPr>
            <w:r>
              <w:rPr/>
              <w:t>4</w:t>
            </w:r>
          </w:p>
        </w:tc>
        <w:tc>
          <w:tcPr>
            <w:tcW w:w="2601" w:type="dxa"/>
            <w:tcBorders>
              <w:left w:val="single" w:sz="4" w:space="0" w:color="000000"/>
              <w:bottom w:val="single" w:sz="4" w:space="0" w:color="000000"/>
            </w:tcBorders>
            <w:vAlign w:val="center"/>
          </w:tcPr>
          <w:p>
            <w:pPr>
              <w:pStyle w:val="TableContents"/>
              <w:spacing w:before="0" w:after="200"/>
              <w:jc w:val="center"/>
              <w:rPr/>
            </w:pPr>
            <w:r>
              <w:rPr/>
              <w:t>Промышленная эксплуатация</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устранения всех замечаний Заказчика согласно Отчету по результатам тестовой эксплуатации</w:t>
            </w:r>
          </w:p>
        </w:tc>
        <w:tc>
          <w:tcPr>
            <w:tcW w:w="2187"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ввода в промышленную эксплуатацию</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ввода в промышленную эксплуатацию</w:t>
            </w:r>
          </w:p>
        </w:tc>
      </w:tr>
    </w:tbl>
    <w:p>
      <w:pPr>
        <w:pStyle w:val="32"/>
        <w:spacing w:lineRule="auto" w:line="240" w:before="115" w:after="115"/>
        <w:ind w:left="706"/>
        <w:contextualSpacing/>
        <w:rPr/>
      </w:pPr>
      <w:r>
        <w:rPr/>
        <w:t>* По завершении этапа тестовой эксплуатации должен быть подписан «Отчет по результатам тестовой эксплуатации» с Перечнем замечаний Заказчика и со сроками их устранения. В случае отсутствия замечаний у Заказчика подписывается «Акт ввода в промышленную эксплуатацию».</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6.18.</w:t>
        <w:tab/>
        <w:t>По окончании каждого из этапов работ Исполнитель представляет Заказчику документацию по этапу и подписанный со своей стороны акт сдачи-приемки работ.</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6.19.</w:t>
        <w:tab/>
        <w:t>Все работы должны быть произведены без остановки подсистем обеих площадок, или, в случае крайней необходимости, возможен небольшой останов систем в ночное время, что будет обговорено в процессе подписания Договора.</w:t>
      </w:r>
    </w:p>
    <w:p>
      <w:pPr>
        <w:pStyle w:val="Estilo1-A2MK"/>
        <w:widowControl/>
        <w:numPr>
          <w:ilvl w:val="0"/>
          <w:numId w:val="0"/>
        </w:numPr>
        <w:suppressAutoHyphens w:val="true"/>
        <w:bidi w:val="0"/>
        <w:ind w:hanging="0" w:left="502"/>
        <w:rPr>
          <w:rFonts w:ascii="Calibri Light" w:hAnsi="Calibri Light" w:eastAsia="Calibri" w:cs="" w:cstheme="minorBidi" w:eastAsiaTheme="minorHAnsi"/>
          <w:color w:val="auto"/>
          <w:kern w:val="0"/>
          <w:sz w:val="24"/>
          <w:szCs w:val="24"/>
          <w:lang w:val="ru-RU" w:eastAsia="en-US" w:bidi="ar-SA"/>
        </w:rPr>
      </w:pPr>
      <w:r>
        <w:rPr>
          <w:rFonts w:eastAsia="Calibri" w:cs="" w:cstheme="minorBidi" w:eastAsiaTheme="minorHAnsi" w:ascii="Calibri Light" w:hAnsi="Calibri Light"/>
          <w:color w:val="auto"/>
          <w:kern w:val="0"/>
          <w:sz w:val="24"/>
          <w:szCs w:val="24"/>
          <w:lang w:val="ru-RU" w:eastAsia="en-US" w:bidi="ar-SA"/>
        </w:rPr>
      </w:r>
    </w:p>
    <w:p>
      <w:pPr>
        <w:pStyle w:val="Estilo1-A2MK"/>
        <w:numPr>
          <w:ilvl w:val="0"/>
          <w:numId w:val="0"/>
        </w:numPr>
        <w:ind w:hanging="0" w:left="502"/>
        <w:rPr>
          <w:rFonts w:ascii="Calibri Light" w:hAnsi="Calibri Light"/>
        </w:rPr>
      </w:pPr>
      <w:r>
        <w:rPr>
          <w:rFonts w:ascii="Calibri Light" w:hAnsi="Calibri Light"/>
        </w:rPr>
        <w:t>7.</w:t>
        <w:tab/>
        <w:tab/>
        <w:t>Требования к остаточному сроку годности, обновлению ПО и технической поддержке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7.1.</w:t>
        <w:tab/>
        <w:t>В составе поставляемого комплекса СРКиВ должно применяться ПО новейшего выпуска стабильной актуальной версии, прошедшее все комплексы мероприятий по отладке, поиску и исключению ошибок, принятые у производителя ПО;</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7.2.</w:t>
        <w:tab/>
        <w:t>Лицензии должны быть сроком на 1 год, не требующими заключения дополнительных договоров на использование данного ПО;</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7.3.</w:t>
        <w:tab/>
        <w:t>Исполнитель должен гарантировать доступность сервисной поддержки не менее 5 лет с момента окончания жизненного цикла поставляемого ПО;</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7.4.</w:t>
        <w:tab/>
      </w:r>
      <w:r>
        <w:rPr>
          <w:rFonts w:eastAsia="Times New Roman" w:cs="Calibri Light" w:ascii="Calibri Light" w:hAnsi="Calibri Light" w:cstheme="majorHAnsi"/>
          <w:color w:val="auto"/>
          <w:kern w:val="0"/>
          <w:sz w:val="24"/>
          <w:szCs w:val="24"/>
          <w:lang w:val="ru-RU" w:eastAsia="en-US" w:bidi="ar-SA"/>
        </w:rPr>
        <w:t>Техническая поддержка должна осуществляться 8/5. Получение всей необходимой информации в случае настройки системы, ее изменения, а также решение проблем, связанных с настройкой и функционированием СРКиВД, возможны только в период действия лицензии.</w:t>
      </w:r>
    </w:p>
    <w:p>
      <w:pPr>
        <w:pStyle w:val="ListParagraph"/>
        <w:numPr>
          <w:ilvl w:val="0"/>
          <w:numId w:val="0"/>
        </w:numPr>
        <w:tabs>
          <w:tab w:val="clear" w:pos="720"/>
          <w:tab w:val="left" w:pos="1701" w:leader="none"/>
        </w:tabs>
        <w:spacing w:before="120" w:after="120"/>
        <w:ind w:hanging="0" w:left="709"/>
        <w:contextualSpacing/>
        <w:jc w:val="both"/>
        <w:outlineLvl w:val="0"/>
        <w:rPr>
          <w:rFonts w:ascii="Calibri Light" w:hAnsi="Calibri Light"/>
        </w:rPr>
      </w:pPr>
      <w:r>
        <w:rPr>
          <w:rFonts w:ascii="Calibri Light" w:hAnsi="Calibri Light"/>
        </w:rPr>
      </w:r>
    </w:p>
    <w:p>
      <w:pPr>
        <w:pStyle w:val="Estilo1-A2MK"/>
        <w:numPr>
          <w:ilvl w:val="0"/>
          <w:numId w:val="0"/>
        </w:numPr>
        <w:ind w:hanging="0" w:left="502"/>
        <w:rPr>
          <w:rFonts w:ascii="Calibri Light" w:hAnsi="Calibri Light" w:asciiTheme="majorHAnsi" w:hAnsiTheme="majorHAnsi"/>
        </w:rPr>
      </w:pPr>
      <w:r>
        <w:rPr>
          <w:rFonts w:cs="Calibri Light" w:ascii="Calibri Light" w:hAnsi="Calibri Light" w:cstheme="majorHAnsi"/>
        </w:rPr>
        <w:t>8.</w:t>
        <w:tab/>
        <w:tab/>
        <w:t>Срок поставки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w:t>
        <w:tab/>
        <w:t>Срок поставки ПО 10 рабочих дней.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8.2.</w:t>
        <w:tab/>
        <w:t>Срок выполнения установочных, пусконаладочных работ и тестирования  45 рабочих дней.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numPr>
          <w:ilvl w:val="0"/>
          <w:numId w:val="0"/>
        </w:numPr>
        <w:ind w:hanging="0" w:left="502"/>
        <w:rPr>
          <w:rFonts w:ascii="Calibri Light" w:hAnsi="Calibri Light" w:asciiTheme="majorHAnsi" w:hAnsiTheme="majorHAnsi"/>
        </w:rPr>
      </w:pPr>
      <w:r>
        <w:rPr>
          <w:rFonts w:cs="Calibri Light" w:ascii="Calibri Light" w:hAnsi="Calibri Light" w:cstheme="majorHAnsi"/>
        </w:rPr>
        <w:t>9.</w:t>
        <w:tab/>
        <w:tab/>
        <w:t>Адрес поставки</w:t>
      </w:r>
    </w:p>
    <w:p>
      <w:pPr>
        <w:pStyle w:val="ListParagraph"/>
        <w:spacing w:before="120" w:after="120"/>
        <w:ind w:hanging="360" w:left="502"/>
        <w:contextualSpacing w:val="false"/>
        <w:rPr>
          <w:rFonts w:ascii="Calibri Light" w:hAnsi="Calibri Light" w:cs="Calibri Light" w:asciiTheme="majorHAnsi" w:cstheme="majorHAnsi" w:hAnsiTheme="majorHAnsi"/>
        </w:rPr>
      </w:pPr>
      <w:r>
        <w:rPr>
          <w:rFonts w:cs="Calibri Light" w:ascii="Calibri Light" w:hAnsi="Calibri Light" w:cstheme="majorHAnsi"/>
        </w:rPr>
        <w:t>9.1</w:t>
        <w:tab/>
        <w:t>г.Ташкент, ул.Махтумкули, 178/1.</w:t>
      </w:r>
    </w:p>
    <w:sectPr>
      <w:footerReference w:type="even" r:id="rId2"/>
      <w:footerReference w:type="default" r:id="rId3"/>
      <w:footerReference w:type="first" r:id="rId4"/>
      <w:type w:val="nextPage"/>
      <w:pgSz w:w="11906" w:h="16838"/>
      <w:pgMar w:left="720" w:right="991"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swiss"/>
    <w:pitch w:val="variable"/>
  </w:font>
  <w:font w:name="Calibri Light">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5983745"/>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6081196"/>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pPr>
      <w:pStyle w:val="Footer"/>
      <w:tabs>
        <w:tab w:val="center" w:pos="4680" w:leader="none"/>
        <w:tab w:val="right" w:pos="9360" w:leader="none"/>
        <w:tab w:val="right" w:pos="9720" w:leader="none"/>
      </w:tabs>
      <w:ind w:right="360"/>
      <w:rPr>
        <w:rFonts w:ascii="Tahoma" w:hAnsi="Tahoma" w:cs="Tahoma"/>
        <w:sz w:val="18"/>
        <w:szCs w:val="18"/>
      </w:rPr>
    </w:pPr>
    <w:r>
      <w:rPr>
        <w:rFonts w:cs="Tahoma" w:ascii="Tahoma" w:hAnsi="Tahoma"/>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6081196"/>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sdtContent>
  </w:sdt>
  <w:p>
    <w:pPr>
      <w:pStyle w:val="Footer"/>
      <w:tabs>
        <w:tab w:val="center" w:pos="4680" w:leader="none"/>
        <w:tab w:val="right" w:pos="9360" w:leader="none"/>
        <w:tab w:val="right" w:pos="9720" w:leader="none"/>
      </w:tabs>
      <w:ind w:right="360"/>
      <w:rPr>
        <w:rFonts w:ascii="Tahoma" w:hAnsi="Tahoma" w:cs="Tahoma"/>
        <w:sz w:val="18"/>
        <w:szCs w:val="18"/>
      </w:rPr>
    </w:pPr>
    <w:r>
      <w:rPr>
        <w:rFonts w:cs="Tahoma" w:ascii="Tahoma" w:hAnsi="Tahoma"/>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stilo1-A2MK"/>
      <w:numFmt w:val="decimal"/>
      <w:lvlText w:val="%1."/>
      <w:lvlJc w:val="left"/>
      <w:pPr>
        <w:tabs>
          <w:tab w:val="num" w:pos="0"/>
        </w:tabs>
        <w:ind w:left="502" w:hanging="360"/>
      </w:pPr>
      <w:rPr>
        <w:b/>
      </w:rPr>
    </w:lvl>
    <w:lvl w:ilvl="1">
      <w:start w:val="1"/>
      <w:numFmt w:val="decimal"/>
      <w:lvlText w:val="%1.%2."/>
      <w:lvlJc w:val="left"/>
      <w:pPr>
        <w:tabs>
          <w:tab w:val="num" w:pos="0"/>
        </w:tabs>
        <w:ind w:left="2701" w:hanging="432"/>
      </w:pPr>
      <w:rPr>
        <w:b w:val="false"/>
      </w:rPr>
    </w:lvl>
    <w:lvl w:ilvl="2">
      <w:start w:val="1"/>
      <w:numFmt w:val="decimal"/>
      <w:lvlText w:val="%1.%2.%3."/>
      <w:lvlJc w:val="left"/>
      <w:pPr>
        <w:tabs>
          <w:tab w:val="num" w:pos="0"/>
        </w:tabs>
        <w:ind w:left="646" w:hanging="504"/>
      </w:pPr>
      <w:rPr>
        <w:b w:val="false"/>
        <w:bCs w:val="false"/>
      </w:rPr>
    </w:lvl>
    <w:lvl w:ilvl="3">
      <w:start w:val="1"/>
      <w:numFmt w:val="decimal"/>
      <w:lvlText w:val="%1.%2.%3.%4."/>
      <w:lvlJc w:val="left"/>
      <w:pPr>
        <w:tabs>
          <w:tab w:val="num" w:pos="0"/>
        </w:tabs>
        <w:ind w:left="1728" w:hanging="648"/>
      </w:pPr>
      <w:rPr>
        <w:b w:val="false"/>
        <w:bCs w:val="false"/>
      </w:rPr>
    </w:lvl>
    <w:lvl w:ilvl="4">
      <w:start w:val="1"/>
      <w:numFmt w:val="decimal"/>
      <w:lvlText w:val="%1.%2.%3.%4.%5."/>
      <w:lvlJc w:val="left"/>
      <w:pPr>
        <w:tabs>
          <w:tab w:val="num" w:pos="0"/>
        </w:tabs>
        <w:ind w:left="1643"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pStyle w:val="Heading10"/>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paragraph" w:styleId="Heading1">
    <w:name w:val="heading 1"/>
    <w:basedOn w:val="Normal"/>
    <w:next w:val="Normal"/>
    <w:link w:val="1"/>
    <w:qFormat/>
    <w:rsid w:val="00552284"/>
    <w:pPr>
      <w:shd w:val="clear" w:color="auto" w:fill="D9D9D9"/>
      <w:snapToGrid w:val="false"/>
      <w:spacing w:lineRule="auto" w:line="288" w:before="240" w:after="240"/>
      <w:ind w:firstLine="680"/>
      <w:jc w:val="both"/>
      <w:outlineLvl w:val="0"/>
    </w:pPr>
    <w:rPr>
      <w:rFonts w:ascii="Calibri" w:hAnsi="Calibri" w:eastAsia="Times New Roman" w:cs="Times New Roman"/>
      <w:b/>
      <w:caps/>
    </w:rPr>
  </w:style>
  <w:style w:type="paragraph" w:styleId="Heading2">
    <w:name w:val="heading 2"/>
    <w:basedOn w:val="Normal"/>
    <w:next w:val="Normal"/>
    <w:link w:val="2"/>
    <w:qFormat/>
    <w:rsid w:val="00991350"/>
    <w:pPr>
      <w:spacing w:lineRule="auto" w:line="288" w:before="60" w:after="60"/>
      <w:jc w:val="both"/>
      <w:outlineLvl w:val="1"/>
    </w:pPr>
    <w:rPr>
      <w:rFonts w:ascii="Calibri" w:hAnsi="Calibri" w:eastAsia="Times New Roman" w:cs="Times New Roman"/>
      <w:bCs/>
      <w:sz w:val="22"/>
      <w:szCs w:val="26"/>
    </w:rPr>
  </w:style>
  <w:style w:type="paragraph" w:styleId="Heading3">
    <w:name w:val="heading 3"/>
    <w:basedOn w:val="Normal"/>
    <w:next w:val="Normal"/>
    <w:link w:val="3"/>
    <w:qFormat/>
    <w:rsid w:val="00991350"/>
    <w:pPr>
      <w:spacing w:lineRule="auto" w:line="288" w:before="60" w:after="60"/>
      <w:jc w:val="both"/>
      <w:outlineLvl w:val="2"/>
    </w:pPr>
    <w:rPr>
      <w:rFonts w:ascii="Calibri" w:hAnsi="Calibri" w:eastAsia="Times New Roman" w:cs="Times New Roman"/>
      <w:bCs/>
      <w:sz w:val="22"/>
    </w:rPr>
  </w:style>
  <w:style w:type="paragraph" w:styleId="Heading4">
    <w:name w:val="heading 4"/>
    <w:basedOn w:val="Normal"/>
    <w:next w:val="Normal"/>
    <w:link w:val="4"/>
    <w:qFormat/>
    <w:rsid w:val="00991350"/>
    <w:pPr>
      <w:spacing w:lineRule="auto" w:line="288" w:before="60" w:after="60"/>
      <w:jc w:val="both"/>
      <w:outlineLvl w:val="3"/>
    </w:pPr>
    <w:rPr>
      <w:rFonts w:ascii="Calibri" w:hAnsi="Calibri" w:eastAsia="Times New Roman" w:cs="Times New Roman"/>
      <w:bCs/>
      <w:iCs/>
      <w:sz w:val="22"/>
    </w:rPr>
  </w:style>
  <w:style w:type="paragraph" w:styleId="Heading5">
    <w:name w:val="heading 5"/>
    <w:basedOn w:val="Normal"/>
    <w:next w:val="Normal"/>
    <w:link w:val="5"/>
    <w:qFormat/>
    <w:rsid w:val="00991350"/>
    <w:pPr>
      <w:spacing w:lineRule="auto" w:line="288" w:before="60" w:after="60"/>
      <w:jc w:val="both"/>
      <w:outlineLvl w:val="4"/>
    </w:pPr>
    <w:rPr>
      <w:rFonts w:ascii="Calibri" w:hAnsi="Calibri" w:eastAsia="Times New Roman" w:cs="Times New Roman"/>
      <w:sz w:val="22"/>
    </w:rPr>
  </w:style>
  <w:style w:type="paragraph" w:styleId="Heading6">
    <w:name w:val="heading 6"/>
    <w:basedOn w:val="Normal"/>
    <w:next w:val="Normal"/>
    <w:link w:val="6"/>
    <w:qFormat/>
    <w:rsid w:val="00991350"/>
    <w:pPr>
      <w:keepNext w:val="true"/>
      <w:keepLines/>
      <w:spacing w:lineRule="auto" w:line="288" w:before="200" w:after="60"/>
      <w:jc w:val="both"/>
      <w:outlineLvl w:val="5"/>
    </w:pPr>
    <w:rPr>
      <w:rFonts w:ascii="Calibri" w:hAnsi="Calibri" w:eastAsia="Times New Roman" w:cs="Times New Roman"/>
      <w:i/>
      <w:iCs/>
      <w:color w:val="6E6E6E"/>
      <w:sz w:val="22"/>
    </w:rPr>
  </w:style>
  <w:style w:type="paragraph" w:styleId="Heading7">
    <w:name w:val="heading 7"/>
    <w:basedOn w:val="Normal"/>
    <w:next w:val="Normal"/>
    <w:link w:val="7"/>
    <w:qFormat/>
    <w:rsid w:val="00991350"/>
    <w:pPr>
      <w:keepNext w:val="true"/>
      <w:keepLines/>
      <w:spacing w:lineRule="auto" w:line="288" w:before="200" w:after="60"/>
      <w:jc w:val="both"/>
      <w:outlineLvl w:val="6"/>
    </w:pPr>
    <w:rPr>
      <w:rFonts w:ascii="Calibri" w:hAnsi="Calibri" w:eastAsia="Times New Roman" w:cs="Times New Roman"/>
      <w:i/>
      <w:iCs/>
      <w:color w:val="404040"/>
      <w:sz w:val="22"/>
    </w:rPr>
  </w:style>
  <w:style w:type="paragraph" w:styleId="Heading8">
    <w:name w:val="heading 8"/>
    <w:basedOn w:val="Normal"/>
    <w:next w:val="Normal"/>
    <w:link w:val="8"/>
    <w:qFormat/>
    <w:rsid w:val="00991350"/>
    <w:pPr>
      <w:keepNext w:val="true"/>
      <w:keepLines/>
      <w:spacing w:lineRule="auto" w:line="288" w:before="200" w:after="60"/>
      <w:jc w:val="both"/>
      <w:outlineLvl w:val="7"/>
    </w:pPr>
    <w:rPr>
      <w:rFonts w:ascii="Calibri" w:hAnsi="Calibri" w:eastAsia="Times New Roman" w:cs="Times New Roman"/>
      <w:color w:val="404040"/>
      <w:sz w:val="20"/>
      <w:szCs w:val="20"/>
    </w:rPr>
  </w:style>
  <w:style w:type="paragraph" w:styleId="Heading9">
    <w:name w:val="heading 9"/>
    <w:basedOn w:val="Normal"/>
    <w:next w:val="Normal"/>
    <w:link w:val="9"/>
    <w:qFormat/>
    <w:rsid w:val="00991350"/>
    <w:pPr>
      <w:keepNext w:val="true"/>
      <w:keepLines/>
      <w:spacing w:lineRule="auto" w:line="288" w:before="200" w:after="60"/>
      <w:jc w:val="both"/>
      <w:outlineLvl w:val="8"/>
    </w:pPr>
    <w:rPr>
      <w:rFonts w:ascii="Calibri" w:hAnsi="Calibri" w:eastAsia="Times New Roman" w:cs="Times New Roman"/>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qFormat/>
    <w:rsid w:val="00552284"/>
    <w:rPr>
      <w:rFonts w:ascii="Calibri" w:hAnsi="Calibri" w:eastAsia="Times New Roman" w:cs="Times New Roman"/>
      <w:b/>
      <w:caps/>
      <w:shd w:fill="D9D9D9" w:val="clear"/>
    </w:rPr>
  </w:style>
  <w:style w:type="character" w:styleId="2" w:customStyle="1">
    <w:name w:val="Заголовок 2 Знак"/>
    <w:basedOn w:val="DefaultParagraphFont"/>
    <w:link w:val="Heading2"/>
    <w:uiPriority w:val="9"/>
    <w:qFormat/>
    <w:rsid w:val="00991350"/>
    <w:rPr>
      <w:rFonts w:ascii="Calibri" w:hAnsi="Calibri" w:eastAsia="Times New Roman" w:cs="Times New Roman"/>
      <w:bCs/>
      <w:sz w:val="22"/>
      <w:szCs w:val="26"/>
      <w:lang w:val="ru-RU"/>
    </w:rPr>
  </w:style>
  <w:style w:type="character" w:styleId="3" w:customStyle="1">
    <w:name w:val="Заголовок 3 Знак"/>
    <w:basedOn w:val="DefaultParagraphFont"/>
    <w:link w:val="Heading3"/>
    <w:uiPriority w:val="9"/>
    <w:qFormat/>
    <w:rsid w:val="00991350"/>
    <w:rPr>
      <w:rFonts w:ascii="Calibri" w:hAnsi="Calibri" w:eastAsia="Times New Roman" w:cs="Times New Roman"/>
      <w:bCs/>
      <w:sz w:val="22"/>
      <w:lang w:val="ru-RU"/>
    </w:rPr>
  </w:style>
  <w:style w:type="character" w:styleId="4" w:customStyle="1">
    <w:name w:val="Заголовок 4 Знак"/>
    <w:basedOn w:val="DefaultParagraphFont"/>
    <w:link w:val="Heading4"/>
    <w:uiPriority w:val="9"/>
    <w:qFormat/>
    <w:rsid w:val="00991350"/>
    <w:rPr>
      <w:rFonts w:ascii="Calibri" w:hAnsi="Calibri" w:eastAsia="Times New Roman" w:cs="Times New Roman"/>
      <w:bCs/>
      <w:iCs/>
      <w:sz w:val="22"/>
      <w:lang w:val="ru-RU"/>
    </w:rPr>
  </w:style>
  <w:style w:type="character" w:styleId="5" w:customStyle="1">
    <w:name w:val="Заголовок 5 Знак"/>
    <w:basedOn w:val="DefaultParagraphFont"/>
    <w:link w:val="Heading5"/>
    <w:uiPriority w:val="9"/>
    <w:qFormat/>
    <w:rsid w:val="00991350"/>
    <w:rPr>
      <w:rFonts w:ascii="Calibri" w:hAnsi="Calibri" w:eastAsia="Times New Roman" w:cs="Times New Roman"/>
      <w:sz w:val="22"/>
      <w:lang w:val="ru-RU"/>
    </w:rPr>
  </w:style>
  <w:style w:type="character" w:styleId="6" w:customStyle="1">
    <w:name w:val="Заголовок 6 Знак"/>
    <w:basedOn w:val="DefaultParagraphFont"/>
    <w:link w:val="Heading6"/>
    <w:uiPriority w:val="9"/>
    <w:qFormat/>
    <w:rsid w:val="00991350"/>
    <w:rPr>
      <w:rFonts w:ascii="Calibri" w:hAnsi="Calibri" w:eastAsia="Times New Roman" w:cs="Times New Roman"/>
      <w:i/>
      <w:iCs/>
      <w:color w:val="6E6E6E"/>
      <w:sz w:val="22"/>
      <w:lang w:val="ru-RU"/>
    </w:rPr>
  </w:style>
  <w:style w:type="character" w:styleId="7" w:customStyle="1">
    <w:name w:val="Заголовок 7 Знак"/>
    <w:basedOn w:val="DefaultParagraphFont"/>
    <w:link w:val="Heading7"/>
    <w:uiPriority w:val="99"/>
    <w:qFormat/>
    <w:rsid w:val="00991350"/>
    <w:rPr>
      <w:rFonts w:ascii="Calibri" w:hAnsi="Calibri" w:eastAsia="Times New Roman" w:cs="Times New Roman"/>
      <w:i/>
      <w:iCs/>
      <w:color w:val="404040"/>
      <w:sz w:val="22"/>
      <w:lang w:val="ru-RU"/>
    </w:rPr>
  </w:style>
  <w:style w:type="character" w:styleId="8" w:customStyle="1">
    <w:name w:val="Заголовок 8 Знак"/>
    <w:basedOn w:val="DefaultParagraphFont"/>
    <w:link w:val="Heading8"/>
    <w:uiPriority w:val="99"/>
    <w:qFormat/>
    <w:rsid w:val="00991350"/>
    <w:rPr>
      <w:rFonts w:ascii="Calibri" w:hAnsi="Calibri" w:eastAsia="Times New Roman" w:cs="Times New Roman"/>
      <w:color w:val="404040"/>
      <w:sz w:val="20"/>
      <w:szCs w:val="20"/>
      <w:lang w:val="ru-RU"/>
    </w:rPr>
  </w:style>
  <w:style w:type="character" w:styleId="9" w:customStyle="1">
    <w:name w:val="Заголовок 9 Знак"/>
    <w:basedOn w:val="DefaultParagraphFont"/>
    <w:link w:val="Heading9"/>
    <w:uiPriority w:val="99"/>
    <w:qFormat/>
    <w:rsid w:val="00991350"/>
    <w:rPr>
      <w:rFonts w:ascii="Calibri" w:hAnsi="Calibri" w:eastAsia="Times New Roman" w:cs="Times New Roman"/>
      <w:i/>
      <w:iCs/>
      <w:color w:val="404040"/>
      <w:sz w:val="20"/>
      <w:szCs w:val="20"/>
      <w:lang w:val="ru-RU"/>
    </w:rPr>
  </w:style>
  <w:style w:type="character" w:styleId="Style5" w:customStyle="1">
    <w:name w:val="Абзац списка Знак"/>
    <w:link w:val="ListParagraph"/>
    <w:qFormat/>
    <w:rsid w:val="00ce231c"/>
    <w:rPr/>
  </w:style>
  <w:style w:type="character" w:styleId="Style6" w:customStyle="1">
    <w:name w:val="Верхний колонтитул Знак"/>
    <w:basedOn w:val="DefaultParagraphFont"/>
    <w:link w:val="Header"/>
    <w:uiPriority w:val="99"/>
    <w:qFormat/>
    <w:rsid w:val="0086627e"/>
    <w:rPr/>
  </w:style>
  <w:style w:type="character" w:styleId="Style7" w:customStyle="1">
    <w:name w:val="Нижний колонтитул Знак"/>
    <w:basedOn w:val="DefaultParagraphFont"/>
    <w:link w:val="Footer"/>
    <w:uiPriority w:val="99"/>
    <w:qFormat/>
    <w:rsid w:val="0086627e"/>
    <w:rPr/>
  </w:style>
  <w:style w:type="character" w:styleId="Hyperlink">
    <w:name w:val="Hyperlink"/>
    <w:basedOn w:val="DefaultParagraphFont"/>
    <w:uiPriority w:val="99"/>
    <w:unhideWhenUsed/>
    <w:rsid w:val="004e200a"/>
    <w:rPr>
      <w:color w:themeColor="hyperlink" w:val="0563C1"/>
      <w:u w:val="single"/>
    </w:rPr>
  </w:style>
  <w:style w:type="character" w:styleId="UnresolvedMention1" w:customStyle="1">
    <w:name w:val="Unresolved Mention1"/>
    <w:basedOn w:val="DefaultParagraphFont"/>
    <w:uiPriority w:val="99"/>
    <w:unhideWhenUsed/>
    <w:qFormat/>
    <w:rsid w:val="004e200a"/>
    <w:rPr>
      <w:color w:val="605E5C"/>
      <w:shd w:fill="E1DFDD" w:val="clear"/>
    </w:rPr>
  </w:style>
  <w:style w:type="character" w:styleId="Estilo1-A2MKChar" w:customStyle="1">
    <w:name w:val="Estilo1 - A2MK Char"/>
    <w:basedOn w:val="Style5"/>
    <w:link w:val="Estilo1-A2MK"/>
    <w:qFormat/>
    <w:rsid w:val="00c84d67"/>
    <w:rPr>
      <w:b/>
      <w:lang w:val="ru-RU"/>
    </w:rPr>
  </w:style>
  <w:style w:type="character" w:styleId="PageNumber">
    <w:name w:val="page number"/>
    <w:basedOn w:val="DefaultParagraphFont"/>
    <w:uiPriority w:val="99"/>
    <w:semiHidden/>
    <w:unhideWhenUsed/>
    <w:qFormat/>
    <w:rsid w:val="00f70cb3"/>
    <w:rPr/>
  </w:style>
  <w:style w:type="character" w:styleId="Style8" w:customStyle="1">
    <w:name w:val="Текст выноски Знак"/>
    <w:basedOn w:val="DefaultParagraphFont"/>
    <w:link w:val="BalloonText"/>
    <w:qFormat/>
    <w:rsid w:val="00f22367"/>
    <w:rPr>
      <w:rFonts w:ascii="Tahoma" w:hAnsi="Tahoma" w:eastAsia="Times New Roman" w:cs="Tahoma"/>
      <w:sz w:val="16"/>
      <w:szCs w:val="16"/>
      <w:lang w:val="ru-RU" w:eastAsia="zh-CN"/>
    </w:rPr>
  </w:style>
  <w:style w:type="character" w:styleId="CommentReference">
    <w:name w:val="annotation reference"/>
    <w:basedOn w:val="DefaultParagraphFont"/>
    <w:uiPriority w:val="99"/>
    <w:semiHidden/>
    <w:unhideWhenUsed/>
    <w:qFormat/>
    <w:rsid w:val="00b8148c"/>
    <w:rPr>
      <w:sz w:val="16"/>
      <w:szCs w:val="16"/>
    </w:rPr>
  </w:style>
  <w:style w:type="character" w:styleId="Style9" w:customStyle="1">
    <w:name w:val="Текст примечания Знак"/>
    <w:basedOn w:val="DefaultParagraphFont"/>
    <w:link w:val="CommentText"/>
    <w:uiPriority w:val="99"/>
    <w:semiHidden/>
    <w:qFormat/>
    <w:rsid w:val="00b8148c"/>
    <w:rPr>
      <w:sz w:val="20"/>
      <w:szCs w:val="20"/>
    </w:rPr>
  </w:style>
  <w:style w:type="character" w:styleId="Style10" w:customStyle="1">
    <w:name w:val="Тема примечания Знак"/>
    <w:basedOn w:val="Style9"/>
    <w:link w:val="annotationsubject"/>
    <w:uiPriority w:val="99"/>
    <w:semiHidden/>
    <w:qFormat/>
    <w:rsid w:val="00b8148c"/>
    <w:rPr>
      <w:b/>
      <w:bCs/>
      <w:sz w:val="20"/>
      <w:szCs w:val="20"/>
    </w:rPr>
  </w:style>
  <w:style w:type="character" w:styleId="31" w:customStyle="1">
    <w:name w:val="Основной текст (3)_"/>
    <w:basedOn w:val="DefaultParagraphFont"/>
    <w:link w:val="32"/>
    <w:qFormat/>
    <w:rsid w:val="00f27e97"/>
    <w:rPr>
      <w:rFonts w:ascii="Times New Roman" w:hAnsi="Times New Roman" w:eastAsia="Times New Roman" w:cs="Times New Roman"/>
      <w:b/>
      <w:bCs/>
      <w:color w:val="323232"/>
    </w:rPr>
  </w:style>
  <w:style w:type="character" w:styleId="Bulletsuser" w:customStyle="1">
    <w:name w:val="Bullets (user)"/>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031b04"/>
    <w:rPr>
      <w:color w:val="605E5C"/>
      <w:shd w:fill="E1DFDD" w:val="clear"/>
    </w:rPr>
  </w:style>
  <w:style w:type="character" w:styleId="FollowedHyperlink">
    <w:name w:val="FollowedHyperlink"/>
    <w:basedOn w:val="DefaultParagraphFont"/>
    <w:uiPriority w:val="99"/>
    <w:semiHidden/>
    <w:unhideWhenUsed/>
    <w:rsid w:val="00031b04"/>
    <w:rPr>
      <w:color w:themeColor="followedHyperlink" w:val="954F72"/>
      <w:u w:val="single"/>
    </w:rPr>
  </w:style>
  <w:style w:type="character" w:styleId="Bullets">
    <w:name w:val="Bullets"/>
    <w:qFormat/>
    <w:rPr>
      <w:rFonts w:ascii="OpenSymbol" w:hAnsi="OpenSymbol" w:eastAsia="OpenSymbol" w:cs="OpenSymbol"/>
    </w:rPr>
  </w:style>
  <w:style w:type="character" w:styleId="Strong">
    <w:name w:val="Strong"/>
    <w:qFormat/>
    <w:rPr>
      <w:b/>
      <w:bCs/>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ListParagraph">
    <w:name w:val="List Paragraph"/>
    <w:basedOn w:val="Normal"/>
    <w:link w:val="Style5"/>
    <w:qFormat/>
    <w:rsid w:val="002e134f"/>
    <w:pPr>
      <w:spacing w:before="0" w:after="0"/>
      <w:ind w:left="720"/>
      <w:contextualSpacing/>
    </w:pPr>
    <w:rPr/>
  </w:style>
  <w:style w:type="paragraph" w:styleId="HeaderandFooter" w:customStyle="1">
    <w:name w:val="Header and Footer"/>
    <w:basedOn w:val="Normal"/>
    <w:qFormat/>
    <w:pPr/>
    <w:rPr/>
  </w:style>
  <w:style w:type="paragraph" w:styleId="Header">
    <w:name w:val="header"/>
    <w:basedOn w:val="Normal"/>
    <w:link w:val="Style6"/>
    <w:uiPriority w:val="99"/>
    <w:unhideWhenUsed/>
    <w:rsid w:val="0086627e"/>
    <w:pPr>
      <w:tabs>
        <w:tab w:val="clear" w:pos="720"/>
        <w:tab w:val="center" w:pos="4680" w:leader="none"/>
        <w:tab w:val="right" w:pos="9360" w:leader="none"/>
      </w:tabs>
    </w:pPr>
    <w:rPr/>
  </w:style>
  <w:style w:type="paragraph" w:styleId="Footer">
    <w:name w:val="footer"/>
    <w:basedOn w:val="Normal"/>
    <w:link w:val="Style7"/>
    <w:uiPriority w:val="99"/>
    <w:unhideWhenUsed/>
    <w:rsid w:val="0086627e"/>
    <w:pPr>
      <w:tabs>
        <w:tab w:val="clear" w:pos="720"/>
        <w:tab w:val="center" w:pos="4680" w:leader="none"/>
        <w:tab w:val="right" w:pos="9360" w:leader="none"/>
      </w:tabs>
    </w:pPr>
    <w:rPr/>
  </w:style>
  <w:style w:type="paragraph" w:styleId="TOC1">
    <w:name w:val="toc 1"/>
    <w:basedOn w:val="Normal"/>
    <w:next w:val="Normal"/>
    <w:autoRedefine/>
    <w:uiPriority w:val="39"/>
    <w:unhideWhenUsed/>
    <w:rsid w:val="00f0012a"/>
    <w:pPr>
      <w:tabs>
        <w:tab w:val="clear" w:pos="720"/>
        <w:tab w:val="left" w:pos="440" w:leader="none"/>
        <w:tab w:val="right" w:pos="9350" w:leader="dot"/>
      </w:tabs>
      <w:spacing w:before="120" w:after="120"/>
    </w:pPr>
    <w:rPr/>
  </w:style>
  <w:style w:type="paragraph" w:styleId="TOC2">
    <w:name w:val="toc 2"/>
    <w:basedOn w:val="Normal"/>
    <w:next w:val="Normal"/>
    <w:autoRedefine/>
    <w:uiPriority w:val="39"/>
    <w:unhideWhenUsed/>
    <w:rsid w:val="004e200a"/>
    <w:pPr>
      <w:spacing w:lineRule="auto" w:line="259" w:before="0" w:after="100"/>
      <w:ind w:left="220"/>
    </w:pPr>
    <w:rPr>
      <w:rFonts w:eastAsia="" w:eastAsiaTheme="minorEastAsia"/>
      <w:sz w:val="22"/>
      <w:szCs w:val="22"/>
    </w:rPr>
  </w:style>
  <w:style w:type="paragraph" w:styleId="TOC3">
    <w:name w:val="toc 3"/>
    <w:basedOn w:val="Normal"/>
    <w:next w:val="Normal"/>
    <w:autoRedefine/>
    <w:uiPriority w:val="39"/>
    <w:unhideWhenUsed/>
    <w:rsid w:val="004e200a"/>
    <w:pPr>
      <w:spacing w:lineRule="auto" w:line="259" w:before="0" w:after="100"/>
      <w:ind w:left="440"/>
    </w:pPr>
    <w:rPr>
      <w:rFonts w:eastAsia="" w:eastAsiaTheme="minorEastAsia"/>
      <w:sz w:val="22"/>
      <w:szCs w:val="22"/>
    </w:rPr>
  </w:style>
  <w:style w:type="paragraph" w:styleId="TOC4">
    <w:name w:val="toc 4"/>
    <w:basedOn w:val="Normal"/>
    <w:next w:val="Normal"/>
    <w:autoRedefine/>
    <w:uiPriority w:val="39"/>
    <w:unhideWhenUsed/>
    <w:rsid w:val="004e200a"/>
    <w:pPr>
      <w:spacing w:lineRule="auto" w:line="259" w:before="0" w:after="100"/>
      <w:ind w:left="660"/>
    </w:pPr>
    <w:rPr>
      <w:rFonts w:eastAsia="" w:eastAsiaTheme="minorEastAsia"/>
      <w:sz w:val="22"/>
      <w:szCs w:val="22"/>
    </w:rPr>
  </w:style>
  <w:style w:type="paragraph" w:styleId="TOC5">
    <w:name w:val="toc 5"/>
    <w:basedOn w:val="Normal"/>
    <w:next w:val="Normal"/>
    <w:autoRedefine/>
    <w:uiPriority w:val="39"/>
    <w:unhideWhenUsed/>
    <w:rsid w:val="004e200a"/>
    <w:pPr>
      <w:spacing w:lineRule="auto" w:line="259" w:before="0" w:after="100"/>
      <w:ind w:left="880"/>
    </w:pPr>
    <w:rPr>
      <w:rFonts w:eastAsia="" w:eastAsiaTheme="minorEastAsia"/>
      <w:sz w:val="22"/>
      <w:szCs w:val="22"/>
    </w:rPr>
  </w:style>
  <w:style w:type="paragraph" w:styleId="TOC6">
    <w:name w:val="toc 6"/>
    <w:basedOn w:val="Normal"/>
    <w:next w:val="Normal"/>
    <w:autoRedefine/>
    <w:uiPriority w:val="39"/>
    <w:unhideWhenUsed/>
    <w:rsid w:val="004e200a"/>
    <w:pPr>
      <w:spacing w:lineRule="auto" w:line="259" w:before="0" w:after="100"/>
      <w:ind w:left="1100"/>
    </w:pPr>
    <w:rPr>
      <w:rFonts w:eastAsia="" w:eastAsiaTheme="minorEastAsia"/>
      <w:sz w:val="22"/>
      <w:szCs w:val="22"/>
    </w:rPr>
  </w:style>
  <w:style w:type="paragraph" w:styleId="TOC7">
    <w:name w:val="toc 7"/>
    <w:basedOn w:val="Normal"/>
    <w:next w:val="Normal"/>
    <w:autoRedefine/>
    <w:uiPriority w:val="39"/>
    <w:unhideWhenUsed/>
    <w:rsid w:val="004e200a"/>
    <w:pPr>
      <w:spacing w:lineRule="auto" w:line="259" w:before="0" w:after="100"/>
      <w:ind w:left="1320"/>
    </w:pPr>
    <w:rPr>
      <w:rFonts w:eastAsia="" w:eastAsiaTheme="minorEastAsia"/>
      <w:sz w:val="22"/>
      <w:szCs w:val="22"/>
    </w:rPr>
  </w:style>
  <w:style w:type="paragraph" w:styleId="TOC8">
    <w:name w:val="toc 8"/>
    <w:basedOn w:val="Normal"/>
    <w:next w:val="Normal"/>
    <w:autoRedefine/>
    <w:uiPriority w:val="39"/>
    <w:unhideWhenUsed/>
    <w:rsid w:val="004e200a"/>
    <w:pPr>
      <w:spacing w:lineRule="auto" w:line="259" w:before="0" w:after="100"/>
      <w:ind w:left="1540"/>
    </w:pPr>
    <w:rPr>
      <w:rFonts w:eastAsia="" w:eastAsiaTheme="minorEastAsia"/>
      <w:sz w:val="22"/>
      <w:szCs w:val="22"/>
    </w:rPr>
  </w:style>
  <w:style w:type="paragraph" w:styleId="TOC9">
    <w:name w:val="toc 9"/>
    <w:basedOn w:val="Normal"/>
    <w:next w:val="Normal"/>
    <w:autoRedefine/>
    <w:uiPriority w:val="39"/>
    <w:unhideWhenUsed/>
    <w:rsid w:val="004e200a"/>
    <w:pPr>
      <w:spacing w:lineRule="auto" w:line="259" w:before="0" w:after="100"/>
      <w:ind w:left="1760"/>
    </w:pPr>
    <w:rPr>
      <w:rFonts w:eastAsia="" w:eastAsiaTheme="minorEastAsia"/>
      <w:sz w:val="22"/>
      <w:szCs w:val="22"/>
    </w:rPr>
  </w:style>
  <w:style w:type="paragraph" w:styleId="Estilo1-A2MK" w:customStyle="1">
    <w:name w:val="Estilo1 - A2MK"/>
    <w:basedOn w:val="ListParagraph"/>
    <w:link w:val="Estilo1-A2MKChar"/>
    <w:qFormat/>
    <w:rsid w:val="00c84d67"/>
    <w:pPr>
      <w:numPr>
        <w:ilvl w:val="0"/>
        <w:numId w:val="1"/>
      </w:numPr>
      <w:spacing w:before="120" w:after="120"/>
      <w:contextualSpacing w:val="false"/>
      <w:jc w:val="both"/>
      <w:outlineLvl w:val="0"/>
    </w:pPr>
    <w:rPr>
      <w:b/>
    </w:rPr>
  </w:style>
  <w:style w:type="paragraph" w:styleId="NormalWeb">
    <w:name w:val="Normal (Web)"/>
    <w:basedOn w:val="Normal"/>
    <w:uiPriority w:val="99"/>
    <w:unhideWhenUsed/>
    <w:qFormat/>
    <w:rsid w:val="00473fc7"/>
    <w:pPr>
      <w:spacing w:beforeAutospacing="1" w:afterAutospacing="1"/>
    </w:pPr>
    <w:rPr>
      <w:rFonts w:ascii="Times New Roman" w:hAnsi="Times New Roman" w:eastAsia="Times New Roman" w:cs="Times New Roman"/>
      <w:lang w:eastAsia="pt-BR"/>
    </w:rPr>
  </w:style>
  <w:style w:type="paragraph" w:styleId="PargrafodaLista1" w:customStyle="1">
    <w:name w:val="Parágrafo da Lista1"/>
    <w:basedOn w:val="Normal"/>
    <w:uiPriority w:val="34"/>
    <w:qFormat/>
    <w:rsid w:val="00ce1971"/>
    <w:pPr>
      <w:spacing w:lineRule="auto" w:line="259" w:before="0" w:after="160"/>
      <w:ind w:left="720"/>
      <w:contextualSpacing/>
    </w:pPr>
    <w:rPr>
      <w:sz w:val="22"/>
      <w:szCs w:val="22"/>
    </w:rPr>
  </w:style>
  <w:style w:type="paragraph" w:styleId="BalloonText">
    <w:name w:val="Balloon Text"/>
    <w:basedOn w:val="Normal"/>
    <w:link w:val="Style8"/>
    <w:qFormat/>
    <w:rsid w:val="00f22367"/>
    <w:pPr>
      <w:spacing w:before="0" w:after="160"/>
      <w:jc w:val="both"/>
    </w:pPr>
    <w:rPr>
      <w:rFonts w:ascii="Tahoma" w:hAnsi="Tahoma" w:eastAsia="Times New Roman" w:cs="Tahoma"/>
      <w:sz w:val="16"/>
      <w:szCs w:val="16"/>
      <w:lang w:eastAsia="zh-CN"/>
    </w:rPr>
  </w:style>
  <w:style w:type="paragraph" w:styleId="CommentText">
    <w:name w:val="annotation text"/>
    <w:basedOn w:val="Normal"/>
    <w:link w:val="Style9"/>
    <w:uiPriority w:val="99"/>
    <w:semiHidden/>
    <w:unhideWhenUsed/>
    <w:qFormat/>
    <w:rsid w:val="00b8148c"/>
    <w:pPr/>
    <w:rPr>
      <w:sz w:val="20"/>
      <w:szCs w:val="20"/>
    </w:rPr>
  </w:style>
  <w:style w:type="paragraph" w:styleId="annotationsubject">
    <w:name w:val="annotation subject"/>
    <w:basedOn w:val="CommentText"/>
    <w:next w:val="CommentText"/>
    <w:link w:val="Style10"/>
    <w:uiPriority w:val="99"/>
    <w:semiHidden/>
    <w:unhideWhenUsed/>
    <w:qFormat/>
    <w:rsid w:val="00b8148c"/>
    <w:pPr/>
    <w:rPr>
      <w:b/>
      <w:bCs/>
    </w:rPr>
  </w:style>
  <w:style w:type="paragraph" w:styleId="FrameContents" w:customStyle="1">
    <w:name w:val="Frame Contents"/>
    <w:basedOn w:val="Normal"/>
    <w:qFormat/>
    <w:pPr/>
    <w:rPr/>
  </w:style>
  <w:style w:type="paragraph" w:styleId="32" w:customStyle="1">
    <w:name w:val="Основной текст (3)"/>
    <w:basedOn w:val="Normal"/>
    <w:link w:val="31"/>
    <w:qFormat/>
    <w:rsid w:val="00f27e97"/>
    <w:pPr>
      <w:widowControl w:val="false"/>
      <w:suppressAutoHyphens w:val="false"/>
      <w:spacing w:lineRule="auto" w:line="276"/>
      <w:ind w:left="3920"/>
    </w:pPr>
    <w:rPr>
      <w:rFonts w:ascii="Times New Roman" w:hAnsi="Times New Roman" w:eastAsia="Times New Roman" w:cs="Times New Roman"/>
      <w:b/>
      <w:bCs/>
      <w:color w:val="323232"/>
    </w:rPr>
  </w:style>
  <w:style w:type="paragraph" w:styleId="Heading10" w:customStyle="1">
    <w:name w:val="Heading 10"/>
    <w:basedOn w:val="Heading"/>
    <w:next w:val="BodyText"/>
    <w:qFormat/>
    <w:pPr>
      <w:numPr>
        <w:ilvl w:val="8"/>
        <w:numId w:val="1"/>
      </w:numPr>
      <w:spacing w:before="60" w:after="60"/>
      <w:outlineLvl w:val="8"/>
    </w:pPr>
    <w:rPr>
      <w:b/>
      <w:bCs/>
      <w:sz w:val="18"/>
      <w:szCs w:val="18"/>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2Basetxt" w:customStyle="1">
    <w:name w:val="2. Base_txt"/>
    <w:basedOn w:val="Normal"/>
    <w:qFormat/>
    <w:pPr>
      <w:widowControl w:val="false"/>
      <w:tabs>
        <w:tab w:val="clear" w:pos="720"/>
        <w:tab w:val="left" w:pos="1134" w:leader="none"/>
        <w:tab w:val="left" w:pos="1560" w:leader="none"/>
      </w:tabs>
      <w:spacing w:lineRule="auto" w:line="259" w:before="120" w:after="120"/>
      <w:ind w:firstLine="709" w:left="142"/>
      <w:jc w:val="both"/>
    </w:pPr>
    <w:rPr>
      <w:rFonts w:ascii="Arial Narrow" w:hAnsi="Arial Narrow" w:eastAsia="Times New Roman"/>
      <w:i/>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0332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6896-6829-42A4-93D0-6E6A03B0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Application>LibreOffice/25.2.6.2$Linux_X86_64 LibreOffice_project/40d1a0e1d5bdf1afaeae24d9ece32bbb00fa66a4</Application>
  <AppVersion>15.0000</AppVersion>
  <DocSecurity>4</DocSecurity>
  <Pages>13</Pages>
  <Words>2921</Words>
  <Characters>20659</Characters>
  <CharactersWithSpaces>23312</CharactersWithSpaces>
  <Paragraphs>249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Azim Siddikov</dc:creator>
  <dc:description/>
  <dc:language>en-US</dc:language>
  <cp:lastModifiedBy/>
  <cp:lastPrinted>2023-11-17T14:41:00Z</cp:lastPrinted>
  <dcterms:modified xsi:type="dcterms:W3CDTF">2025-12-01T17:22:14Z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c1c3689dd3d622868a8e8910d3e81df1500c970f390198db62834d3178f35f4a</vt:lpwstr>
  </property>
</Properties>
</file>