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97E83" w14:textId="77777777" w:rsidR="00365D5E" w:rsidRPr="0017759E" w:rsidRDefault="00365D5E">
      <w:pPr>
        <w:pStyle w:val="LegalNoIndent"/>
        <w:keepNext/>
        <w:jc w:val="center"/>
        <w:rPr>
          <w:rFonts w:cs="Times New Roman"/>
          <w:b/>
          <w:szCs w:val="24"/>
          <w:lang w:val="ru-RU"/>
        </w:rPr>
      </w:pPr>
    </w:p>
    <w:p w14:paraId="33072DF3" w14:textId="77777777" w:rsidR="00365D5E" w:rsidRPr="00571462" w:rsidRDefault="00365D5E">
      <w:pPr>
        <w:pStyle w:val="LegalNoIndent"/>
        <w:keepNext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ПУБЛИЧНАЯ ОФЕРТА</w:t>
      </w:r>
    </w:p>
    <w:p w14:paraId="357A8C42" w14:textId="77777777" w:rsidR="00365D5E" w:rsidRPr="00571462" w:rsidRDefault="00365D5E">
      <w:pPr>
        <w:pStyle w:val="LegalNoIndent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 xml:space="preserve">ПРАВИЛА АКЦИИ «ЗАРПЛАТНАЯ КАРТА </w:t>
      </w:r>
      <w:r>
        <w:rPr>
          <w:rFonts w:cs="Times New Roman"/>
          <w:b/>
          <w:szCs w:val="24"/>
        </w:rPr>
        <w:t>HUMO</w:t>
      </w:r>
      <w:r>
        <w:rPr>
          <w:rFonts w:cs="Times New Roman"/>
          <w:b/>
          <w:szCs w:val="24"/>
          <w:lang w:val="ru-RU"/>
        </w:rPr>
        <w:t>»</w:t>
      </w:r>
    </w:p>
    <w:p w14:paraId="396396AB" w14:textId="77777777" w:rsidR="00365D5E" w:rsidRPr="00F7422E" w:rsidRDefault="00365D5E" w:rsidP="00F7422E">
      <w:pPr>
        <w:pStyle w:val="LegalNoIndent"/>
        <w:jc w:val="center"/>
        <w:rPr>
          <w:rFonts w:cs="Times New Roman"/>
          <w:b/>
          <w:szCs w:val="24"/>
          <w:lang w:val="ru-RU"/>
        </w:rPr>
      </w:pPr>
      <w:r w:rsidRPr="00F7422E">
        <w:rPr>
          <w:rFonts w:cs="Times New Roman"/>
          <w:b/>
          <w:szCs w:val="24"/>
          <w:lang w:val="ru-RU"/>
        </w:rPr>
        <w:t>Редакция от «___» __________ 2026 года</w:t>
      </w:r>
    </w:p>
    <w:p w14:paraId="3C97FE08" w14:textId="77777777" w:rsidR="00365D5E" w:rsidRPr="0017759E" w:rsidRDefault="00365D5E">
      <w:pPr>
        <w:pStyle w:val="LegalBody"/>
        <w:rPr>
          <w:rFonts w:cs="Times New Roman"/>
          <w:szCs w:val="24"/>
          <w:lang w:val="ru-RU"/>
        </w:rPr>
      </w:pPr>
    </w:p>
    <w:p w14:paraId="2DF93F91" w14:textId="77777777" w:rsidR="00365D5E" w:rsidRPr="00571462" w:rsidRDefault="00365D5E" w:rsidP="00571462">
      <w:pPr>
        <w:pStyle w:val="LegalBody"/>
        <w:ind w:firstLine="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Настоящий документ является публичной офертой в соответствии со статьями 369 и 370 Гражданского кодекса Республики Узбекистан и одновременно определяет правила стимулирующей акции «Зарплатная карта </w:t>
      </w:r>
      <w:r>
        <w:rPr>
          <w:rFonts w:cs="Times New Roman"/>
          <w:szCs w:val="24"/>
        </w:rPr>
        <w:t>HUMO</w:t>
      </w:r>
      <w:r>
        <w:rPr>
          <w:rFonts w:cs="Times New Roman"/>
          <w:szCs w:val="24"/>
          <w:lang w:val="ru-RU"/>
        </w:rPr>
        <w:t xml:space="preserve">» (далее соответственно, Оферта и Акция). Акция проводится в целях продвижения зарплатных карт национальной платежной системы </w:t>
      </w:r>
      <w:r>
        <w:rPr>
          <w:rFonts w:cs="Times New Roman"/>
          <w:szCs w:val="24"/>
        </w:rPr>
        <w:t>HUMO</w:t>
      </w:r>
      <w:r>
        <w:rPr>
          <w:rFonts w:cs="Times New Roman"/>
          <w:szCs w:val="24"/>
          <w:lang w:val="ru-RU"/>
        </w:rPr>
        <w:t xml:space="preserve"> и стимулирования их использования для безналичной оплаты.</w:t>
      </w:r>
    </w:p>
    <w:p w14:paraId="4E085C2A" w14:textId="77777777" w:rsidR="00365D5E" w:rsidRPr="0017759E" w:rsidRDefault="00365D5E" w:rsidP="00571462">
      <w:pPr>
        <w:pStyle w:val="LegalBody"/>
        <w:ind w:firstLine="0"/>
        <w:rPr>
          <w:rFonts w:cs="Times New Roman"/>
          <w:szCs w:val="24"/>
          <w:lang w:val="ru-RU"/>
        </w:rPr>
      </w:pPr>
    </w:p>
    <w:p w14:paraId="31C4A3D5" w14:textId="77777777" w:rsidR="00365D5E" w:rsidRPr="00571462" w:rsidRDefault="00365D5E" w:rsidP="00571462">
      <w:pPr>
        <w:pStyle w:val="LegalBody"/>
        <w:ind w:firstLine="0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Акция не является лотереей, азартной или иной основанной на риске игрой. Участники не вносят плату за участие, отсутствуют случайность и розыгрыш, а поощрение предоставляется каждому участнику, выполнившему условия настоящей Оферты.</w:t>
      </w:r>
    </w:p>
    <w:p w14:paraId="5FCDDD6C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1. ОРГАНИЗАТОР АКЦИИ</w:t>
      </w:r>
    </w:p>
    <w:p w14:paraId="77B4572A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1.1. Организатором Акции является Акционерное общество «Национальный межбанковский процессинговый центр», оператор национальной платежной системы </w:t>
      </w:r>
      <w:r>
        <w:rPr>
          <w:rFonts w:cs="Times New Roman"/>
          <w:szCs w:val="24"/>
        </w:rPr>
        <w:t>HUMO</w:t>
      </w:r>
      <w:r>
        <w:rPr>
          <w:rFonts w:cs="Times New Roman"/>
          <w:szCs w:val="24"/>
          <w:lang w:val="ru-RU"/>
        </w:rPr>
        <w:t xml:space="preserve"> (далее, Организатор).</w:t>
      </w:r>
    </w:p>
    <w:p w14:paraId="5C80EBC7" w14:textId="2FE8F854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1.2. Адрес Организатора: 100047, Республика Узбекистан, город Ташкент, </w:t>
      </w:r>
      <w:proofErr w:type="spellStart"/>
      <w:r>
        <w:rPr>
          <w:rFonts w:cs="Times New Roman"/>
          <w:szCs w:val="24"/>
          <w:lang w:val="ru-RU"/>
        </w:rPr>
        <w:t>Яшнабадский</w:t>
      </w:r>
      <w:proofErr w:type="spellEnd"/>
      <w:r>
        <w:rPr>
          <w:rFonts w:cs="Times New Roman"/>
          <w:szCs w:val="24"/>
          <w:lang w:val="ru-RU"/>
        </w:rPr>
        <w:t xml:space="preserve"> район, улица Махтумкули, дом 178/1. Электронная почта</w:t>
      </w:r>
      <w:r w:rsidRPr="00F7422E">
        <w:rPr>
          <w:rFonts w:cs="Times New Roman"/>
          <w:szCs w:val="24"/>
          <w:lang w:val="ru-RU"/>
        </w:rPr>
        <w:t xml:space="preserve">: </w:t>
      </w:r>
      <w:r w:rsidR="00585B9E" w:rsidRPr="00F7422E">
        <w:rPr>
          <w:b/>
          <w:bCs/>
        </w:rPr>
        <w:t>info@nmpc.uz</w:t>
      </w:r>
      <w:r w:rsidR="00585B9E" w:rsidRPr="00F7422E">
        <w:rPr>
          <w:rFonts w:cs="Times New Roman"/>
          <w:szCs w:val="24"/>
          <w:lang w:val="ru-RU"/>
        </w:rPr>
        <w:t xml:space="preserve">. </w:t>
      </w:r>
      <w:r w:rsidRPr="00F7422E">
        <w:rPr>
          <w:rFonts w:cs="Times New Roman"/>
          <w:szCs w:val="24"/>
          <w:lang w:val="ru-RU"/>
        </w:rPr>
        <w:t xml:space="preserve">Телефон: </w:t>
      </w:r>
      <w:r w:rsidR="00F7422E" w:rsidRPr="00F7422E">
        <w:rPr>
          <w:rFonts w:cs="Times New Roman"/>
          <w:b/>
          <w:bCs/>
          <w:szCs w:val="24"/>
        </w:rPr>
        <w:t>+(</w:t>
      </w:r>
      <w:r w:rsidR="00585B9E" w:rsidRPr="00F7422E">
        <w:rPr>
          <w:b/>
          <w:bCs/>
        </w:rPr>
        <w:t xml:space="preserve">998) 78 113 </w:t>
      </w:r>
      <w:proofErr w:type="gramStart"/>
      <w:r w:rsidR="00585B9E" w:rsidRPr="00F7422E">
        <w:rPr>
          <w:b/>
          <w:bCs/>
        </w:rPr>
        <w:t>24-01</w:t>
      </w:r>
      <w:proofErr w:type="gramEnd"/>
      <w:r w:rsidR="00585B9E" w:rsidRPr="00F7422E">
        <w:rPr>
          <w:rFonts w:cs="Times New Roman"/>
          <w:szCs w:val="24"/>
          <w:lang w:val="ru-RU"/>
        </w:rPr>
        <w:t>.</w:t>
      </w:r>
    </w:p>
    <w:p w14:paraId="58E22581" w14:textId="721337BF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1.3. Организатор формирует денежные средства, необходимые для выплаты поощрений, за счет</w:t>
      </w:r>
      <w:r>
        <w:rPr>
          <w:rFonts w:cs="Times New Roman"/>
          <w:szCs w:val="24"/>
          <w:lang w:val="ru-RU"/>
        </w:rPr>
        <w:t xml:space="preserve"> собственных средств и вправе привлекать третьих лиц для их перечисления </w:t>
      </w:r>
      <w:r w:rsidR="00450492">
        <w:rPr>
          <w:rFonts w:cs="Times New Roman"/>
          <w:szCs w:val="24"/>
          <w:lang w:val="ru-RU"/>
        </w:rPr>
        <w:t>Участникам</w:t>
      </w:r>
      <w:r>
        <w:rPr>
          <w:rFonts w:cs="Times New Roman"/>
          <w:szCs w:val="24"/>
          <w:lang w:val="ru-RU"/>
        </w:rPr>
        <w:t xml:space="preserve">. Фактическое зачисление поощрения на карту или связанный с ней банковский счет </w:t>
      </w:r>
      <w:r w:rsidR="00450492">
        <w:rPr>
          <w:rFonts w:cs="Times New Roman"/>
          <w:szCs w:val="24"/>
          <w:lang w:val="ru-RU"/>
        </w:rPr>
        <w:t>У</w:t>
      </w:r>
      <w:r>
        <w:rPr>
          <w:rFonts w:cs="Times New Roman"/>
          <w:szCs w:val="24"/>
          <w:lang w:val="ru-RU"/>
        </w:rPr>
        <w:t xml:space="preserve">частника осуществляет </w:t>
      </w:r>
      <w:r w:rsidR="00363540">
        <w:rPr>
          <w:rFonts w:cs="Times New Roman"/>
          <w:szCs w:val="24"/>
          <w:lang w:val="ru-RU"/>
        </w:rPr>
        <w:t>Организатор</w:t>
      </w:r>
      <w:r w:rsidR="00450492">
        <w:rPr>
          <w:rFonts w:cs="Times New Roman"/>
          <w:szCs w:val="24"/>
          <w:lang w:val="ru-RU"/>
        </w:rPr>
        <w:t xml:space="preserve"> или привлеченное </w:t>
      </w:r>
      <w:r w:rsidR="0002502A">
        <w:rPr>
          <w:rFonts w:cs="Times New Roman"/>
          <w:szCs w:val="24"/>
          <w:lang w:val="ru-RU"/>
        </w:rPr>
        <w:t xml:space="preserve">им </w:t>
      </w:r>
      <w:r w:rsidR="00450492">
        <w:rPr>
          <w:rFonts w:cs="Times New Roman"/>
          <w:szCs w:val="24"/>
          <w:lang w:val="ru-RU"/>
        </w:rPr>
        <w:t>третье лицо</w:t>
      </w:r>
      <w:r>
        <w:rPr>
          <w:rFonts w:cs="Times New Roman"/>
          <w:szCs w:val="24"/>
          <w:lang w:val="ru-RU"/>
        </w:rPr>
        <w:t>.</w:t>
      </w:r>
    </w:p>
    <w:p w14:paraId="76C5BB7F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2. ОСНОВНЫЕ ТЕРМИНЫ</w:t>
      </w:r>
    </w:p>
    <w:p w14:paraId="1AB6FE16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2.1. </w:t>
      </w:r>
      <w:r>
        <w:rPr>
          <w:rFonts w:cs="Times New Roman"/>
          <w:b/>
          <w:szCs w:val="24"/>
          <w:lang w:val="ru-RU"/>
        </w:rPr>
        <w:t>Банк-партнер</w:t>
      </w:r>
      <w:r>
        <w:rPr>
          <w:rFonts w:cs="Times New Roman"/>
          <w:szCs w:val="24"/>
          <w:lang w:val="ru-RU"/>
        </w:rPr>
        <w:t xml:space="preserve"> – банк, являющийся участником платежной системы </w:t>
      </w:r>
      <w:r>
        <w:rPr>
          <w:rFonts w:cs="Times New Roman"/>
          <w:szCs w:val="24"/>
        </w:rPr>
        <w:t>HUMO</w:t>
      </w:r>
      <w:r>
        <w:rPr>
          <w:rFonts w:cs="Times New Roman"/>
          <w:szCs w:val="24"/>
          <w:lang w:val="ru-RU"/>
        </w:rPr>
        <w:t>, заключивший с Организатором соглашение об участии в Акции и включенный в перечень Банков-партнеров на сайте Организатора.</w:t>
      </w:r>
    </w:p>
    <w:p w14:paraId="793E4AB6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2.2. </w:t>
      </w:r>
      <w:r>
        <w:rPr>
          <w:rFonts w:cs="Times New Roman"/>
          <w:b/>
          <w:szCs w:val="24"/>
          <w:lang w:val="ru-RU"/>
        </w:rPr>
        <w:t xml:space="preserve">Перечень Банков-партнеров </w:t>
      </w:r>
      <w:r>
        <w:rPr>
          <w:rFonts w:cs="Times New Roman"/>
          <w:bCs/>
          <w:szCs w:val="24"/>
          <w:lang w:val="ru-RU"/>
        </w:rPr>
        <w:t>– публикуемый Организатором на своем сайте список Банков-партнеров с указанием дат начала и, при необходимости, окончания участия каждого Банка-партнера в Акции</w:t>
      </w:r>
      <w:r>
        <w:rPr>
          <w:rFonts w:cs="Times New Roman"/>
          <w:szCs w:val="24"/>
          <w:lang w:val="ru-RU"/>
        </w:rPr>
        <w:t>.</w:t>
      </w:r>
    </w:p>
    <w:p w14:paraId="65C51536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2.3. </w:t>
      </w:r>
      <w:r>
        <w:rPr>
          <w:rFonts w:cs="Times New Roman"/>
          <w:b/>
          <w:szCs w:val="24"/>
          <w:lang w:val="ru-RU"/>
        </w:rPr>
        <w:t>Зарплатная карта</w:t>
      </w:r>
      <w:r>
        <w:rPr>
          <w:rFonts w:cs="Times New Roman"/>
          <w:szCs w:val="24"/>
          <w:lang w:val="ru-RU"/>
        </w:rPr>
        <w:t xml:space="preserve"> – банковская карта </w:t>
      </w:r>
      <w:r>
        <w:rPr>
          <w:rFonts w:cs="Times New Roman"/>
          <w:szCs w:val="24"/>
        </w:rPr>
        <w:t>HUMO</w:t>
      </w:r>
      <w:r>
        <w:rPr>
          <w:rFonts w:cs="Times New Roman"/>
          <w:szCs w:val="24"/>
          <w:lang w:val="ru-RU"/>
        </w:rPr>
        <w:t>, выпущенная Банком-партнером физическому лицу в рамках зарплатного проекта и подтвержденная Банком-партнером в качестве зарплатной.</w:t>
      </w:r>
    </w:p>
    <w:p w14:paraId="54CBA470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2.4. </w:t>
      </w:r>
      <w:r>
        <w:rPr>
          <w:rFonts w:cs="Times New Roman"/>
          <w:b/>
          <w:szCs w:val="24"/>
          <w:lang w:val="ru-RU"/>
        </w:rPr>
        <w:t>Участник</w:t>
      </w:r>
      <w:r>
        <w:rPr>
          <w:rFonts w:cs="Times New Roman"/>
          <w:szCs w:val="24"/>
          <w:lang w:val="ru-RU"/>
        </w:rPr>
        <w:t xml:space="preserve"> – дееспособное физическое лицо, являющееся держателем Зарплатной карты Банка-партнера и выполнившее условия настоящей Оферты.</w:t>
      </w:r>
    </w:p>
    <w:p w14:paraId="23704524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2.5. </w:t>
      </w:r>
      <w:r>
        <w:rPr>
          <w:rFonts w:cs="Times New Roman"/>
          <w:b/>
          <w:szCs w:val="24"/>
          <w:lang w:val="ru-RU"/>
        </w:rPr>
        <w:t>Новый зарплатный клиент</w:t>
      </w:r>
      <w:r>
        <w:rPr>
          <w:rFonts w:cs="Times New Roman"/>
          <w:szCs w:val="24"/>
          <w:lang w:val="ru-RU"/>
        </w:rPr>
        <w:t xml:space="preserve"> – Участник, которому соответствующим Банком-партнером в период его участия в Акции впервые выпущена Зарплатная карта </w:t>
      </w:r>
      <w:r>
        <w:rPr>
          <w:rFonts w:cs="Times New Roman"/>
          <w:szCs w:val="24"/>
        </w:rPr>
        <w:t>HUMO</w:t>
      </w:r>
      <w:r>
        <w:rPr>
          <w:rFonts w:cs="Times New Roman"/>
          <w:szCs w:val="24"/>
          <w:lang w:val="ru-RU"/>
        </w:rPr>
        <w:t xml:space="preserve"> и которому ранее в рамках Акции не выплачивался Велком-бонус.</w:t>
      </w:r>
    </w:p>
    <w:p w14:paraId="25193180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2.6. </w:t>
      </w:r>
      <w:r>
        <w:rPr>
          <w:rFonts w:cs="Times New Roman"/>
          <w:b/>
          <w:szCs w:val="24"/>
          <w:lang w:val="ru-RU"/>
        </w:rPr>
        <w:t>Квалифицирующая операция</w:t>
      </w:r>
      <w:r>
        <w:rPr>
          <w:rFonts w:cs="Times New Roman"/>
          <w:szCs w:val="24"/>
          <w:lang w:val="ru-RU"/>
        </w:rPr>
        <w:t xml:space="preserve"> – успешная безналичная операция оплаты проезда в общественном транспорте с использованием Зарплатной карты, определенная по данным процессинга и иным техническим признакам, прошедшая окончательный расчет и не отмененная.</w:t>
      </w:r>
    </w:p>
    <w:p w14:paraId="528CB08C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2.7. </w:t>
      </w:r>
      <w:r>
        <w:rPr>
          <w:rFonts w:cs="Times New Roman"/>
          <w:b/>
          <w:szCs w:val="24"/>
          <w:lang w:val="ru-RU"/>
        </w:rPr>
        <w:t>Кешбэк</w:t>
      </w:r>
      <w:r>
        <w:rPr>
          <w:rFonts w:cs="Times New Roman"/>
          <w:szCs w:val="24"/>
          <w:lang w:val="ru-RU"/>
        </w:rPr>
        <w:t xml:space="preserve"> – денежное поощрение в размере, установленном разделом 5 настоящей Оферты, предоставляемое Участнику за Квалифицирующую операцию.</w:t>
      </w:r>
    </w:p>
    <w:p w14:paraId="7A5DDBC6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2.8. </w:t>
      </w:r>
      <w:r>
        <w:rPr>
          <w:rFonts w:cs="Times New Roman"/>
          <w:b/>
          <w:szCs w:val="24"/>
          <w:lang w:val="ru-RU"/>
        </w:rPr>
        <w:t>Велком-бонус</w:t>
      </w:r>
      <w:r>
        <w:rPr>
          <w:rFonts w:cs="Times New Roman"/>
          <w:szCs w:val="24"/>
          <w:lang w:val="ru-RU"/>
        </w:rPr>
        <w:t xml:space="preserve"> – единовременное денежное поощрение, предоставляемое Новому зарплатному клиенту при выполнении условий раздела 6 настоящей Оферты.</w:t>
      </w:r>
    </w:p>
    <w:p w14:paraId="7DC530DD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2.9. </w:t>
      </w:r>
      <w:r>
        <w:rPr>
          <w:rFonts w:cs="Times New Roman"/>
          <w:b/>
          <w:szCs w:val="24"/>
          <w:lang w:val="ru-RU"/>
        </w:rPr>
        <w:t>Период участия Банка-партнера</w:t>
      </w:r>
      <w:r>
        <w:rPr>
          <w:rFonts w:cs="Times New Roman"/>
          <w:szCs w:val="24"/>
          <w:lang w:val="ru-RU"/>
        </w:rPr>
        <w:t xml:space="preserve"> – период с даты подключения соответствующего банка, указанной в Перечне Банков-партнеров, до окончания Акции или более ранней даты прекращения участия банка.</w:t>
      </w:r>
    </w:p>
    <w:p w14:paraId="10F08AE5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lastRenderedPageBreak/>
        <w:t>3. СРОК И ТЕРРИТОРИЯ АКЦИИ</w:t>
      </w:r>
    </w:p>
    <w:p w14:paraId="770D295D" w14:textId="44D733BD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3.1. Общий срок Акции</w:t>
      </w:r>
      <w:r w:rsidRPr="00F7422E">
        <w:rPr>
          <w:rFonts w:cs="Times New Roman"/>
          <w:szCs w:val="24"/>
          <w:lang w:val="ru-RU"/>
        </w:rPr>
        <w:t xml:space="preserve">: с </w:t>
      </w:r>
      <w:r w:rsidRPr="00F7422E">
        <w:rPr>
          <w:b/>
          <w:bCs/>
          <w:lang w:val="ru-RU"/>
        </w:rPr>
        <w:t>20 августа 2026 года</w:t>
      </w:r>
      <w:r w:rsidRPr="00F7422E">
        <w:rPr>
          <w:rFonts w:cs="Times New Roman"/>
          <w:szCs w:val="24"/>
          <w:lang w:val="ru-RU"/>
        </w:rPr>
        <w:t xml:space="preserve"> по </w:t>
      </w:r>
      <w:r w:rsidRPr="00F7422E">
        <w:rPr>
          <w:rFonts w:cs="Times New Roman"/>
          <w:b/>
          <w:szCs w:val="24"/>
          <w:lang w:val="ru-RU"/>
        </w:rPr>
        <w:t>31 декабря 2026 года</w:t>
      </w:r>
      <w:r w:rsidRPr="00F7422E">
        <w:rPr>
          <w:rFonts w:cs="Times New Roman"/>
          <w:szCs w:val="24"/>
          <w:lang w:val="ru-RU"/>
        </w:rPr>
        <w:t xml:space="preserve"> включительно.</w:t>
      </w:r>
    </w:p>
    <w:p w14:paraId="4EF8BB23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3.2. Для держателей карт конкретного Банка-партнера Акция начинается с даты, указанной в Перечне Банков-партнеров. Операции, совершенные до этой даты, в Акции не учитываются.</w:t>
      </w:r>
    </w:p>
    <w:p w14:paraId="37300C5A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3.3. Территория проведения Акции: Республика Узбекистан.</w:t>
      </w:r>
    </w:p>
    <w:p w14:paraId="49569BFB" w14:textId="0B8760F7" w:rsidR="00365D5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 xml:space="preserve">3.4. Настоящая Оферта, Перечень Банков-партнеров, дата и срок их участия в Акции размещаются на сайте Организатора по адресу </w:t>
      </w:r>
      <w:r w:rsidR="00585B9E" w:rsidRPr="00F7422E">
        <w:rPr>
          <w:b/>
          <w:bCs/>
          <w:lang w:val="ru-RU"/>
        </w:rPr>
        <w:t>humocard.uz</w:t>
      </w:r>
      <w:r w:rsidR="00F7422E" w:rsidRPr="00F7422E">
        <w:rPr>
          <w:lang w:val="ru-RU"/>
        </w:rPr>
        <w:t xml:space="preserve"> </w:t>
      </w:r>
      <w:r w:rsidRPr="00F7422E">
        <w:rPr>
          <w:rFonts w:cs="Times New Roman"/>
          <w:szCs w:val="24"/>
          <w:lang w:val="ru-RU"/>
        </w:rPr>
        <w:t>Доступ</w:t>
      </w:r>
      <w:r>
        <w:rPr>
          <w:rFonts w:cs="Times New Roman"/>
          <w:szCs w:val="24"/>
          <w:lang w:val="ru-RU"/>
        </w:rPr>
        <w:t xml:space="preserve"> к опубликованной редакции Оферты сохраняется не менее шести месяцев после окончания Акции.</w:t>
      </w:r>
    </w:p>
    <w:p w14:paraId="1AAACA5F" w14:textId="77777777" w:rsidR="00365D5E" w:rsidRPr="0017759E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3.5. С даты окончания общего срока Акции прекращается учет новых Квалифицирующих операций и иных действий Участников для получения Кешбэка и Велком-бонуса, и новые права на получение поощрений не возникают. </w:t>
      </w:r>
    </w:p>
    <w:p w14:paraId="25225E5A" w14:textId="77777777" w:rsidR="00365D5E" w:rsidRPr="00403AF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4. УЧАСТНИКИ И ПОРЯДОК УЧАСТИЯ</w:t>
      </w:r>
    </w:p>
    <w:p w14:paraId="328A733F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4.1. Кешбэк вправе получить каждый Участник, совершивший Квалифицирующую операцию в период участия соответствующего Банка-партнера и выполнивший условия настоящей Оферты. Статус Нового зарплатного клиента для получения Кешбэка не требуется.</w:t>
      </w:r>
    </w:p>
    <w:p w14:paraId="0473F57B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4.2. Велком-бонус вправе получить только Новый зарплатный клиент, выполнивший условия раздела 6 настоящей Оферты.</w:t>
      </w:r>
    </w:p>
    <w:p w14:paraId="6F9D2EFF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4.3. Участие осуществляется автоматически и не требует отдельной регистрации. Участник считается акцептовавшим настоящую Оферту с момента совершения первой Квалифицирующей операции либо действия, необходимого для получения Велком-бонуса, после даты начала участия его Банка-партнера.</w:t>
      </w:r>
    </w:p>
    <w:p w14:paraId="7C20D921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4.4. Совершая действие, указанное в пункте 4.3 Оферты, Участник подтверждает, что ознакомился с Офертой, принимает ее полностью и безоговорочно и соглашается на обработку данных в объеме, необходимом для проведения Акции.</w:t>
      </w:r>
    </w:p>
    <w:p w14:paraId="1336C7CB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4.5. Банк-партнер информирует держателей Зарплатных карт о проведении Акции, основных условиях, месте публикации Оферты и порядке отказа от будущего участия через официальный сайт, мобильное приложение, </w:t>
      </w:r>
      <w:r>
        <w:rPr>
          <w:rFonts w:cs="Times New Roman"/>
          <w:szCs w:val="24"/>
        </w:rPr>
        <w:t>SMS</w:t>
      </w:r>
      <w:r>
        <w:rPr>
          <w:rFonts w:cs="Times New Roman"/>
          <w:szCs w:val="24"/>
          <w:lang w:val="ru-RU"/>
        </w:rPr>
        <w:t xml:space="preserve">, </w:t>
      </w:r>
      <w:r>
        <w:rPr>
          <w:rFonts w:cs="Times New Roman"/>
          <w:szCs w:val="24"/>
        </w:rPr>
        <w:t>push</w:t>
      </w:r>
      <w:r>
        <w:rPr>
          <w:rFonts w:cs="Times New Roman"/>
          <w:szCs w:val="24"/>
          <w:lang w:val="ru-RU"/>
        </w:rPr>
        <w:t>-уведомления или иной доступный канал.</w:t>
      </w:r>
    </w:p>
    <w:p w14:paraId="379B7384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4.6. Участник вправе отказаться от будущего участия способом, предусмотренным Банком-партнером. Отказ применяется к операциям, совершенным после его регистрации, и не прекращает право на поощрения, основания для которых возникли до отказа.</w:t>
      </w:r>
    </w:p>
    <w:p w14:paraId="61AB4E57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5. УСЛОВИЯ ПОЛУЧЕНИЯ КЕШБЭКА</w:t>
      </w:r>
    </w:p>
    <w:p w14:paraId="03E95313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5.1. Кешбэк предоставляется всем Участникам за Квалифицирующие операции оплаты проезда в общественном транспорте с </w:t>
      </w:r>
      <w:r w:rsidRPr="00F7422E">
        <w:rPr>
          <w:rFonts w:cs="Times New Roman"/>
          <w:szCs w:val="24"/>
          <w:lang w:val="ru-RU"/>
        </w:rPr>
        <w:t>использованием Зарплатной карты.</w:t>
      </w:r>
    </w:p>
    <w:p w14:paraId="2924AFDC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 xml:space="preserve">5.2. Размер Кешбэка составляет </w:t>
      </w:r>
      <w:r w:rsidRPr="00F7422E">
        <w:rPr>
          <w:rFonts w:cs="Times New Roman"/>
          <w:b/>
          <w:szCs w:val="24"/>
          <w:lang w:val="ru-RU"/>
        </w:rPr>
        <w:t>30 (тридцать) процентов</w:t>
      </w:r>
      <w:r w:rsidRPr="00F7422E">
        <w:rPr>
          <w:rFonts w:cs="Times New Roman"/>
          <w:szCs w:val="24"/>
          <w:lang w:val="ru-RU"/>
        </w:rPr>
        <w:t xml:space="preserve"> от суммы каждой Квалифицирующей операции.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173E9F" w:rsidRPr="00F7422E" w14:paraId="06C5CCFD" w14:textId="77777777" w:rsidTr="00403AF2">
        <w:trPr>
          <w:jc w:val="center"/>
        </w:trPr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7B47FC" w14:textId="77777777" w:rsidR="00365D5E" w:rsidRPr="00F7422E" w:rsidRDefault="00365D5E" w:rsidP="00403AF2">
            <w:pPr>
              <w:keepNext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b/>
                <w:szCs w:val="24"/>
                <w:lang w:val="ru-RU"/>
              </w:rPr>
              <w:t>Операция</w:t>
            </w:r>
          </w:p>
        </w:tc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85902C" w14:textId="77777777" w:rsidR="00365D5E" w:rsidRPr="00F7422E" w:rsidRDefault="00365D5E" w:rsidP="00403AF2">
            <w:pPr>
              <w:keepNext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b/>
                <w:szCs w:val="24"/>
                <w:lang w:val="ru-RU"/>
              </w:rPr>
              <w:t>Размер кешбэка</w:t>
            </w:r>
          </w:p>
        </w:tc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F8CB1E" w14:textId="77777777" w:rsidR="00365D5E" w:rsidRPr="00F7422E" w:rsidRDefault="00365D5E" w:rsidP="00403AF2">
            <w:pPr>
              <w:keepNext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b/>
                <w:szCs w:val="24"/>
                <w:lang w:val="ru-RU"/>
              </w:rPr>
              <w:t>Лимиты</w:t>
            </w:r>
          </w:p>
        </w:tc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94FD49" w14:textId="77777777" w:rsidR="00365D5E" w:rsidRPr="00F7422E" w:rsidRDefault="00365D5E" w:rsidP="00403AF2">
            <w:pPr>
              <w:keepNext/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b/>
                <w:szCs w:val="24"/>
                <w:lang w:val="ru-RU"/>
              </w:rPr>
              <w:t>Период и территория</w:t>
            </w:r>
          </w:p>
        </w:tc>
      </w:tr>
      <w:tr w:rsidR="00173E9F" w:rsidRPr="00F7422E" w14:paraId="55E0CA8C" w14:textId="77777777" w:rsidTr="00403AF2">
        <w:trPr>
          <w:jc w:val="center"/>
        </w:trPr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D55B5F0" w14:textId="77777777" w:rsidR="00365D5E" w:rsidRPr="00F7422E" w:rsidRDefault="00365D5E" w:rsidP="00571462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szCs w:val="24"/>
                <w:lang w:val="ru-RU"/>
              </w:rPr>
              <w:t>Оплата проезда в общественном транспорте, определенная по данным процессинга, кодам категорий, идентификаторам транспортного оператора и иным техническим признакам.</w:t>
            </w:r>
          </w:p>
        </w:tc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31A297" w14:textId="77777777" w:rsidR="00365D5E" w:rsidRPr="00F7422E" w:rsidRDefault="00365D5E" w:rsidP="00571462">
            <w:pPr>
              <w:ind w:firstLine="0"/>
              <w:jc w:val="center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b/>
                <w:szCs w:val="24"/>
                <w:lang w:val="ru-RU"/>
              </w:rPr>
              <w:t>30 (тридцать) процентов от суммы операции</w:t>
            </w:r>
          </w:p>
        </w:tc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372BA2" w14:textId="0066F345" w:rsidR="00365D5E" w:rsidRPr="00F7422E" w:rsidRDefault="00365D5E" w:rsidP="00571462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F7422E">
              <w:rPr>
                <w:rFonts w:cs="Times New Roman"/>
                <w:szCs w:val="24"/>
                <w:lang w:val="ru-RU"/>
              </w:rPr>
              <w:t xml:space="preserve">Не </w:t>
            </w:r>
            <w:r w:rsidRPr="00F7422E">
              <w:rPr>
                <w:lang w:val="ru-RU"/>
              </w:rPr>
              <w:t xml:space="preserve">более </w:t>
            </w:r>
            <w:r w:rsidRPr="00F7422E">
              <w:rPr>
                <w:b/>
                <w:bCs/>
                <w:lang w:val="ru-RU"/>
              </w:rPr>
              <w:t>1 000</w:t>
            </w:r>
            <w:r w:rsidRPr="00F7422E">
              <w:rPr>
                <w:rFonts w:cs="Times New Roman"/>
                <w:szCs w:val="24"/>
                <w:lang w:val="ru-RU"/>
              </w:rPr>
              <w:t xml:space="preserve"> сумов за одну </w:t>
            </w:r>
            <w:r w:rsidRPr="00F7422E">
              <w:rPr>
                <w:lang w:val="ru-RU"/>
              </w:rPr>
              <w:t xml:space="preserve">операцию; не более </w:t>
            </w:r>
            <w:r w:rsidRPr="00F7422E">
              <w:rPr>
                <w:b/>
                <w:bCs/>
                <w:lang w:val="ru-RU"/>
              </w:rPr>
              <w:t>25 000</w:t>
            </w:r>
            <w:r w:rsidRPr="00F7422E">
              <w:rPr>
                <w:lang w:val="ru-RU"/>
              </w:rPr>
              <w:t xml:space="preserve"> сумов за календарный месяц; не более </w:t>
            </w:r>
            <w:r w:rsidRPr="00F7422E">
              <w:rPr>
                <w:b/>
                <w:bCs/>
                <w:lang w:val="ru-RU"/>
              </w:rPr>
              <w:t>100 000</w:t>
            </w:r>
            <w:r w:rsidRPr="00F7422E">
              <w:rPr>
                <w:lang w:val="ru-RU"/>
              </w:rPr>
              <w:t xml:space="preserve"> сумов за весь срок</w:t>
            </w:r>
            <w:r w:rsidRPr="00F7422E">
              <w:rPr>
                <w:rFonts w:cs="Times New Roman"/>
                <w:szCs w:val="24"/>
                <w:lang w:val="ru-RU"/>
              </w:rPr>
              <w:t xml:space="preserve"> Акции.</w:t>
            </w:r>
          </w:p>
        </w:tc>
        <w:tc>
          <w:tcPr>
            <w:tcW w:w="2339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91C935" w14:textId="49BBD8E6" w:rsidR="00365D5E" w:rsidRPr="00571462" w:rsidRDefault="00365D5E" w:rsidP="00571462">
            <w:pPr>
              <w:ind w:firstLine="0"/>
              <w:jc w:val="left"/>
              <w:rPr>
                <w:rFonts w:cs="Times New Roman"/>
                <w:szCs w:val="24"/>
                <w:lang w:val="ru-RU"/>
              </w:rPr>
            </w:pPr>
            <w:r w:rsidRPr="00F7422E">
              <w:rPr>
                <w:lang w:val="ru-RU"/>
              </w:rPr>
              <w:t>С</w:t>
            </w:r>
            <w:r w:rsidR="00104739" w:rsidRPr="00F7422E">
              <w:rPr>
                <w:lang w:val="ru-RU"/>
              </w:rPr>
              <w:t xml:space="preserve"> </w:t>
            </w:r>
            <w:r w:rsidRPr="00F7422E">
              <w:rPr>
                <w:lang w:val="ru-RU"/>
              </w:rPr>
              <w:t>20 августа 2026 года по 31 декабря 2026 года</w:t>
            </w:r>
            <w:r w:rsidRPr="00F7422E">
              <w:rPr>
                <w:rFonts w:cs="Times New Roman"/>
                <w:szCs w:val="24"/>
                <w:lang w:val="ru-RU"/>
              </w:rPr>
              <w:t xml:space="preserve"> включительно. Республика Узбекистан.</w:t>
            </w:r>
          </w:p>
        </w:tc>
      </w:tr>
    </w:tbl>
    <w:p w14:paraId="2BC743F6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5.3. При расчете Кешбэка сумма округляется до полного сума в меньшую сторону.</w:t>
      </w:r>
    </w:p>
    <w:p w14:paraId="16870BD0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5.4. Не учитываются снятие наличных, переводы между картами и счетами, пополнение, комиссии, тестовые операции, отмененные и возвращенные операции, операции по корпоративным и </w:t>
      </w:r>
      <w:proofErr w:type="spellStart"/>
      <w:r>
        <w:rPr>
          <w:rFonts w:cs="Times New Roman"/>
          <w:szCs w:val="24"/>
          <w:lang w:val="ru-RU"/>
        </w:rPr>
        <w:t>незарплатным</w:t>
      </w:r>
      <w:proofErr w:type="spellEnd"/>
      <w:r>
        <w:rPr>
          <w:rFonts w:cs="Times New Roman"/>
          <w:szCs w:val="24"/>
          <w:lang w:val="ru-RU"/>
        </w:rPr>
        <w:t xml:space="preserve"> картам, а также операции с признаками злоупотребления.</w:t>
      </w:r>
    </w:p>
    <w:p w14:paraId="55DCDD10" w14:textId="64AA2A8B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5.5. Если операция отменена или сумма возвращена после начисления Кешбэка, соответствующее начисление может быть отменено, удержано из последующих начислений либо скорректировано иным способом, допускаемым законодательством и </w:t>
      </w:r>
      <w:r w:rsidR="00673220">
        <w:rPr>
          <w:rFonts w:cs="Times New Roman"/>
          <w:szCs w:val="24"/>
          <w:lang w:val="ru-RU"/>
        </w:rPr>
        <w:t>настоящей Офертой</w:t>
      </w:r>
      <w:r>
        <w:rPr>
          <w:rFonts w:cs="Times New Roman"/>
          <w:szCs w:val="24"/>
          <w:lang w:val="ru-RU"/>
        </w:rPr>
        <w:t>.</w:t>
      </w:r>
    </w:p>
    <w:p w14:paraId="151998FD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6. УСЛОВИЯ ПОЛУЧЕНИЯ ВЕЛКОМ-БОНУСА</w:t>
      </w:r>
    </w:p>
    <w:p w14:paraId="120EE426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6.1. Велком-бонус в </w:t>
      </w:r>
      <w:r w:rsidRPr="00F7422E">
        <w:rPr>
          <w:rFonts w:cs="Times New Roman"/>
          <w:szCs w:val="24"/>
          <w:lang w:val="ru-RU"/>
        </w:rPr>
        <w:t xml:space="preserve">размере </w:t>
      </w:r>
      <w:r w:rsidRPr="00F7422E">
        <w:rPr>
          <w:rFonts w:cs="Times New Roman"/>
          <w:b/>
          <w:szCs w:val="24"/>
          <w:lang w:val="ru-RU"/>
        </w:rPr>
        <w:t>15 000 (пятнадцати тысяч) сумов</w:t>
      </w:r>
      <w:r w:rsidRPr="00F7422E">
        <w:rPr>
          <w:rFonts w:cs="Times New Roman"/>
          <w:szCs w:val="24"/>
          <w:lang w:val="ru-RU"/>
        </w:rPr>
        <w:t xml:space="preserve"> предоставляется один раз одному Новому зарплатному клиенту при одновременном выполнении следующих условий:</w:t>
      </w:r>
    </w:p>
    <w:p w14:paraId="60534F28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6.1.1. Зарплатная карта выпущена в Период участия соответствующего Банка-партнера;</w:t>
      </w:r>
    </w:p>
    <w:p w14:paraId="7710AB10" w14:textId="4978858D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 xml:space="preserve">6.1.2. на счет Зарплатной карты поступила заработная плата в размере не </w:t>
      </w:r>
      <w:r w:rsidRPr="00F7422E">
        <w:rPr>
          <w:lang w:val="ru-RU"/>
        </w:rPr>
        <w:t xml:space="preserve">менее </w:t>
      </w:r>
      <w:r w:rsidR="00585B9E" w:rsidRPr="00F7422E">
        <w:rPr>
          <w:b/>
          <w:bCs/>
        </w:rPr>
        <w:t xml:space="preserve">1 </w:t>
      </w:r>
      <w:r w:rsidR="00585B9E" w:rsidRPr="00F7422E">
        <w:rPr>
          <w:b/>
          <w:bCs/>
          <w:lang w:val="ru-RU"/>
        </w:rPr>
        <w:t>БРВ</w:t>
      </w:r>
      <w:r w:rsidR="00585B9E" w:rsidRPr="00F7422E">
        <w:rPr>
          <w:rFonts w:cs="Times New Roman"/>
          <w:szCs w:val="24"/>
          <w:lang w:val="ru-RU"/>
        </w:rPr>
        <w:t>;</w:t>
      </w:r>
    </w:p>
    <w:p w14:paraId="557F767A" w14:textId="77777777" w:rsidR="00365D5E" w:rsidRPr="00F7422E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 xml:space="preserve">6.1.3. после поступления заработной платы Участник совершил не менее одной успешной расходной операции на сумму не менее </w:t>
      </w:r>
      <w:r w:rsidRPr="00F7422E">
        <w:rPr>
          <w:rFonts w:cs="Times New Roman"/>
          <w:b/>
          <w:szCs w:val="24"/>
          <w:lang w:val="ru-RU"/>
        </w:rPr>
        <w:t>5 000 (пяти тысяч) сумов</w:t>
      </w:r>
      <w:r w:rsidRPr="00F7422E">
        <w:rPr>
          <w:rFonts w:cs="Times New Roman"/>
          <w:szCs w:val="24"/>
          <w:lang w:val="ru-RU"/>
        </w:rPr>
        <w:t>;</w:t>
      </w:r>
    </w:p>
    <w:p w14:paraId="15F1154B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6.1.4. операция прошла окончательный расчет и не была отменена или</w:t>
      </w:r>
      <w:r>
        <w:rPr>
          <w:rFonts w:cs="Times New Roman"/>
          <w:szCs w:val="24"/>
          <w:lang w:val="ru-RU"/>
        </w:rPr>
        <w:t xml:space="preserve"> возвращена;</w:t>
      </w:r>
    </w:p>
    <w:p w14:paraId="5CCA9218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6.1.5. Банк-партнер подтвердил статус Нового зарплатного клиента и отсутствие ранее выплаченного Велком-бонуса.</w:t>
      </w:r>
    </w:p>
    <w:p w14:paraId="6253973B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6.2. Перевыпуск, замена карты, открытие нового карточного счета взамен ранее открытого или изменение реквизитов карты не дает права на повторный Велком-бонус.</w:t>
      </w:r>
    </w:p>
    <w:p w14:paraId="3BDD9D95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6.3. При наличии у Участника нескольких Зарплатных карт Велком-бонус предоставляется только один раз в рамках Акции.</w:t>
      </w:r>
    </w:p>
    <w:p w14:paraId="3FF32D3A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7. ПОРЯДОК РАСЧЕТА И ВЫПЛАТЫ</w:t>
      </w:r>
    </w:p>
    <w:p w14:paraId="6F1AEA93" w14:textId="0F4C6AC1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7.1. Организатор определя</w:t>
      </w:r>
      <w:r w:rsidR="00363540">
        <w:rPr>
          <w:rFonts w:cs="Times New Roman"/>
          <w:szCs w:val="24"/>
          <w:lang w:val="ru-RU"/>
        </w:rPr>
        <w:t>е</w:t>
      </w:r>
      <w:r>
        <w:rPr>
          <w:rFonts w:cs="Times New Roman"/>
          <w:szCs w:val="24"/>
          <w:lang w:val="ru-RU"/>
        </w:rPr>
        <w:t>т право на поощрение на основании данных процессинга, сведений Банка-партнера и согласованных реестров.</w:t>
      </w:r>
    </w:p>
    <w:p w14:paraId="76A607CE" w14:textId="77777777" w:rsidR="00B47E10" w:rsidRDefault="008D7AAC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7.2. Кешбэк рассчитывается по итогам календарного месяца и выплачивается Участнику один раз в месяц, не позднее 30 (тридцати) календарных дней после окончания соответствующего календарного месяца.</w:t>
      </w:r>
      <w:r>
        <w:rPr>
          <w:rFonts w:cs="Times New Roman"/>
          <w:szCs w:val="24"/>
          <w:lang w:val="ru-RU"/>
        </w:rPr>
        <w:t xml:space="preserve"> </w:t>
      </w:r>
    </w:p>
    <w:p w14:paraId="6E577924" w14:textId="77777777" w:rsidR="00B47E10" w:rsidRDefault="008D7AAC" w:rsidP="00571462">
      <w:pPr>
        <w:pStyle w:val="LegalNoIndent"/>
        <w:rPr>
          <w:rFonts w:cs="Times New Roman"/>
          <w:szCs w:val="24"/>
          <w:lang w:val="ru-RU"/>
        </w:rPr>
      </w:pPr>
      <w:r w:rsidRPr="00F7422E">
        <w:rPr>
          <w:rFonts w:cs="Times New Roman"/>
          <w:szCs w:val="24"/>
          <w:lang w:val="ru-RU"/>
        </w:rPr>
        <w:t>7.3. Велком-бонус и иные предусмотренные настоящей Офертой поощрения выплачиваются Участнику один раз в месяц, не позднее 30 (тридцати) календарных дней после окончания календарного месяца, в котором возникло право на соответствующее поощрение.</w:t>
      </w:r>
      <w:r>
        <w:rPr>
          <w:rFonts w:cs="Times New Roman"/>
          <w:szCs w:val="24"/>
          <w:lang w:val="ru-RU"/>
        </w:rPr>
        <w:t xml:space="preserve"> </w:t>
      </w:r>
    </w:p>
    <w:p w14:paraId="271E0CA1" w14:textId="505BAFEF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7.4. </w:t>
      </w:r>
      <w:r w:rsidR="00673220" w:rsidRPr="00F7422E">
        <w:rPr>
          <w:rFonts w:cs="Times New Roman"/>
          <w:szCs w:val="24"/>
          <w:lang w:val="ru-RU"/>
        </w:rPr>
        <w:t>При выявлении расхождений в данных проводится проверка. Выплата соответствующего поощрения осуществляется после устранения расхождений в пределах сроков, установленных пунктами 7.2 и 7.3 настоящей Оферты.</w:t>
      </w:r>
      <w:r w:rsidR="00673220">
        <w:rPr>
          <w:rFonts w:cs="Times New Roman"/>
          <w:szCs w:val="24"/>
          <w:lang w:val="ru-RU"/>
        </w:rPr>
        <w:t xml:space="preserve"> </w:t>
      </w:r>
    </w:p>
    <w:p w14:paraId="46D74F0F" w14:textId="3223A8FA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7.5. Организатор вправе перечислять денежные средства </w:t>
      </w:r>
      <w:r w:rsidR="00363540">
        <w:rPr>
          <w:rFonts w:cs="Times New Roman"/>
          <w:szCs w:val="24"/>
          <w:lang w:val="ru-RU"/>
        </w:rPr>
        <w:t>Участнику самостоятельно</w:t>
      </w:r>
      <w:r>
        <w:rPr>
          <w:rFonts w:cs="Times New Roman"/>
          <w:szCs w:val="24"/>
          <w:lang w:val="ru-RU"/>
        </w:rPr>
        <w:t xml:space="preserve"> либо с привлечением третьих лиц. </w:t>
      </w:r>
    </w:p>
    <w:p w14:paraId="4D00D2BB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8. ПЕРСОНАЛЬНЫЕ ДАННЫЕ И КОНФИДЕНЦИАЛЬНОСТЬ</w:t>
      </w:r>
    </w:p>
    <w:p w14:paraId="33A1396F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8.1. Для проведения Акции могут обрабатываться токен или маскированный идентификатор карты, идентификатор Банка-партнера, признаки зарплатной карты и Нового зарплатного клиента, дата выпуска карты, сведения о поступлении заработной платы, дата, сумма и технические признаки операции, статус отмены или возврата, сумма и статус выплаты, а также иные минимально необходимые данные.</w:t>
      </w:r>
    </w:p>
    <w:p w14:paraId="4B252792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8.2. Организатор, Банк-партнер и привлеченные ими уполномоченные лица обрабатывают данные исключительно для проведения Акции, расчета и выплаты поощрений, предотвращения злоупотреблений, рассмотрения обращений, ведения учета и исполнения требований законодательства.</w:t>
      </w:r>
    </w:p>
    <w:p w14:paraId="6B6BFA7B" w14:textId="25A739BA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8.3. Банк-партнер обеспечивает наличие законного основания для обработки и передачи данных Организатору и </w:t>
      </w:r>
      <w:r w:rsidR="00673220" w:rsidRPr="00F7422E">
        <w:rPr>
          <w:rFonts w:cs="Times New Roman"/>
          <w:szCs w:val="24"/>
          <w:lang w:val="ru-RU"/>
        </w:rPr>
        <w:t>привлеченным им уполномоченным лицам</w:t>
      </w:r>
      <w:r>
        <w:rPr>
          <w:rFonts w:cs="Times New Roman"/>
          <w:szCs w:val="24"/>
          <w:lang w:val="ru-RU"/>
        </w:rPr>
        <w:t>, уведомляет Участника о целях и получателях данных и рассматривает обращения, связанные с данными, собранными Банком-партнером.</w:t>
      </w:r>
    </w:p>
    <w:p w14:paraId="287536D9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lastRenderedPageBreak/>
        <w:t>8.4. Данные хранятся в течение срока, необходимого для проведения Акции, завершения расчетов, рассмотрения споров и соблюдения обязательных сроков хранения, после чего удаляются или обезличиваются, если дальнейшее хранение не требуется законодательством.</w:t>
      </w:r>
    </w:p>
    <w:p w14:paraId="33C5E78B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9. ПРАВА, ОБЯЗАННОСТИ И ОТВЕТСТВЕННОСТЬ</w:t>
      </w:r>
    </w:p>
    <w:p w14:paraId="0E9646C2" w14:textId="038E25D8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9.1. Организатор обязан опубликовать Оферту и Перечень Банков-партнеров, </w:t>
      </w:r>
      <w:r w:rsidR="00673220" w:rsidRPr="00F7422E">
        <w:rPr>
          <w:rFonts w:cs="Times New Roman"/>
          <w:szCs w:val="24"/>
          <w:lang w:val="ru-RU"/>
        </w:rPr>
        <w:t>обеспечить расчет, начисление и выплату поощрений Участникам в порядке и сроки, предусмотренные настоящей Офертой.</w:t>
      </w:r>
      <w:r>
        <w:rPr>
          <w:rFonts w:cs="Times New Roman"/>
          <w:szCs w:val="24"/>
          <w:lang w:val="ru-RU"/>
        </w:rPr>
        <w:t>9.2. Организатор вправе проверять соблюдение условий Акции, запрашивать подтверждающие сведения, приостанавливать спорные начисления и исключать операции с признаками злоупотребления.</w:t>
      </w:r>
    </w:p>
    <w:p w14:paraId="362531C8" w14:textId="35CDB581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9.3. Банк-партнер обязан своевременно информировать клиентов, идентифицировать Зарплатные карты и Новых зарплатных клиентов, обеспечи</w:t>
      </w:r>
      <w:r w:rsidR="00673220">
        <w:rPr>
          <w:rFonts w:cs="Times New Roman"/>
          <w:szCs w:val="24"/>
          <w:lang w:val="ru-RU"/>
        </w:rPr>
        <w:t>ва</w:t>
      </w:r>
      <w:r>
        <w:rPr>
          <w:rFonts w:cs="Times New Roman"/>
          <w:szCs w:val="24"/>
          <w:lang w:val="ru-RU"/>
        </w:rPr>
        <w:t>ть механизм отказа от будущего участия, первую линию поддержки и рассмотрение обращений.</w:t>
      </w:r>
    </w:p>
    <w:p w14:paraId="4BF38D10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9.4. Банк-партнер не вправе устанавливать дополнительные условия для Участников, уменьшать размер поощрений или изменять сроки их предоставления по сравнению с настоящей Офертой.</w:t>
      </w:r>
    </w:p>
    <w:p w14:paraId="59777C9F" w14:textId="370422EF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9.5. Банк-партнер отвечает за правильность подтверждения зарплатного статуса карты и статуса Нового зарплатного клиента, корректность переданных сведений</w:t>
      </w:r>
      <w:r w:rsidR="00673220">
        <w:rPr>
          <w:rFonts w:cs="Times New Roman"/>
          <w:szCs w:val="24"/>
          <w:lang w:val="ru-RU"/>
        </w:rPr>
        <w:t>.</w:t>
      </w:r>
    </w:p>
    <w:p w14:paraId="57F4C97C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9.6. Организатор не отвечает за задержку или невозможность зачисления, вызванную блокировкой карты или счета, недоступностью систем Банка-партнера, отсутствием подтвержденного зарплатного статуса либо недостоверными сведениями Банка-партнера.</w:t>
      </w:r>
    </w:p>
    <w:p w14:paraId="64E27F33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9.7. Организатор вправе отказать в начислении или отменить начисление при выявлении подделки данных, искусственного дробления операций, сговора, использования технических или тестовых операций, возврата платежа или иных признаков злоупотребления.</w:t>
      </w:r>
    </w:p>
    <w:p w14:paraId="6036A99B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10. ИЗМЕНЕНИЕ И ПРЕКРАЩЕНИЕ АКЦИИ</w:t>
      </w:r>
    </w:p>
    <w:p w14:paraId="2C159699" w14:textId="7B9CA8E6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10.1. Организатор вправе изменить Оферту в отношении будущих операций, разместив новую редакцию на сайте не позднее </w:t>
      </w:r>
      <w:r w:rsidRPr="00F7422E">
        <w:rPr>
          <w:lang w:val="ru-RU"/>
        </w:rPr>
        <w:t xml:space="preserve">чем за </w:t>
      </w:r>
      <w:r w:rsidR="00585B9E" w:rsidRPr="00F7422E">
        <w:rPr>
          <w:lang w:val="ru-RU"/>
        </w:rPr>
        <w:t xml:space="preserve">5 </w:t>
      </w:r>
      <w:r w:rsidRPr="00F7422E">
        <w:rPr>
          <w:lang w:val="ru-RU"/>
        </w:rPr>
        <w:t>ка</w:t>
      </w:r>
      <w:r>
        <w:rPr>
          <w:rFonts w:cs="Times New Roman"/>
          <w:szCs w:val="24"/>
          <w:lang w:val="ru-RU"/>
        </w:rPr>
        <w:t>лендарных дней до ее вступления в силу, если более короткий срок не требуется законодательством или обязательным предписанием государственного органа.</w:t>
      </w:r>
    </w:p>
    <w:p w14:paraId="533F25A7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10.2. Изменения не уменьшают размер поощрения по операциям и иным действиям, совершенным до вступления изменений в силу.</w:t>
      </w:r>
    </w:p>
    <w:p w14:paraId="389448BE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10.3. Организатор вправе досрочно прекратить или приостановить Акцию при изменении законодательства, требовании государственного органа, существенной технической невозможности, обстоятельствах непреодолимой силы либо по иным основаниям, указанным в опубликованном уведомлении. Права Участников, основания для которых возникли до даты прекращения, сохраняются.</w:t>
      </w:r>
    </w:p>
    <w:p w14:paraId="2BB76908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10.4. Подключение Банка-партнера, прекращение его участия, а также даты начала и окончания участия отражаются в Перечне Банков-партнеров и сами по себе не являются изменением настоящей Оферты.</w:t>
      </w:r>
    </w:p>
    <w:p w14:paraId="364520BD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t>11. ОБРАЩЕНИЯ И СПОРЫ</w:t>
      </w:r>
    </w:p>
    <w:p w14:paraId="1505BB6B" w14:textId="3FA9D9DF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11.1. По вопросам выпуска и обслуживания карты, зарплатного статуса, блокировки и возврата операции Участник обращается в Банк-партнер по каналам, размещенным на сайте соответствующего банка.</w:t>
      </w:r>
    </w:p>
    <w:p w14:paraId="17F3B9A9" w14:textId="4210BBFA" w:rsidR="00365D5E" w:rsidRPr="00F7422E" w:rsidRDefault="00365D5E" w:rsidP="00571462">
      <w:pPr>
        <w:pStyle w:val="LegalNoIndent"/>
        <w:rPr>
          <w:lang w:val="ru-RU"/>
        </w:rPr>
      </w:pPr>
      <w:r>
        <w:rPr>
          <w:rFonts w:cs="Times New Roman"/>
          <w:szCs w:val="24"/>
          <w:lang w:val="ru-RU"/>
        </w:rPr>
        <w:t>11.2. По вопросам общих условий Акции</w:t>
      </w:r>
      <w:r w:rsidR="00A23E29">
        <w:rPr>
          <w:rFonts w:cs="Times New Roman"/>
          <w:szCs w:val="24"/>
          <w:lang w:val="ru-RU"/>
        </w:rPr>
        <w:t xml:space="preserve">, </w:t>
      </w:r>
      <w:r w:rsidR="00A23E29" w:rsidRPr="00F7422E">
        <w:rPr>
          <w:rFonts w:cs="Times New Roman"/>
          <w:szCs w:val="24"/>
          <w:lang w:val="ru-RU"/>
        </w:rPr>
        <w:t>расчета, начисления и выплаты поощрений</w:t>
      </w:r>
      <w:r>
        <w:rPr>
          <w:rFonts w:cs="Times New Roman"/>
          <w:szCs w:val="24"/>
          <w:lang w:val="ru-RU"/>
        </w:rPr>
        <w:t xml:space="preserve"> Участник может обратиться к Организатору по</w:t>
      </w:r>
      <w:r w:rsidRPr="00F7422E">
        <w:rPr>
          <w:lang w:val="ru-RU"/>
        </w:rPr>
        <w:t xml:space="preserve"> адресу электронной почты </w:t>
      </w:r>
      <w:hyperlink r:id="rId8" w:history="1">
        <w:r w:rsidR="00104739" w:rsidRPr="00F7422E">
          <w:rPr>
            <w:b/>
            <w:bCs/>
            <w:lang w:val="ru-RU"/>
          </w:rPr>
          <w:t>product.development@nmpc.uz</w:t>
        </w:r>
      </w:hyperlink>
      <w:r w:rsidR="00104739" w:rsidRPr="00F7422E">
        <w:rPr>
          <w:lang w:val="ru-RU"/>
        </w:rPr>
        <w:t xml:space="preserve"> </w:t>
      </w:r>
      <w:r w:rsidRPr="00F7422E">
        <w:rPr>
          <w:lang w:val="ru-RU"/>
        </w:rPr>
        <w:t>или телефону</w:t>
      </w:r>
      <w:r w:rsidR="002F290D" w:rsidRPr="00F7422E">
        <w:rPr>
          <w:lang w:val="ru-RU"/>
        </w:rPr>
        <w:t xml:space="preserve"> </w:t>
      </w:r>
      <w:r w:rsidR="002F290D" w:rsidRPr="00F7422E">
        <w:rPr>
          <w:b/>
          <w:bCs/>
          <w:lang w:val="ru-RU"/>
        </w:rPr>
        <w:t>+99871 200 08 88</w:t>
      </w:r>
    </w:p>
    <w:p w14:paraId="7C264E4D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11.3. Споры разрешаются путем переговоров, а при недостижении соглашения в порядке, установленном законодательством Республики Узбекистан.</w:t>
      </w:r>
    </w:p>
    <w:p w14:paraId="6496CBDE" w14:textId="77777777" w:rsidR="00365D5E" w:rsidRPr="00571462" w:rsidRDefault="00365D5E" w:rsidP="00571462">
      <w:pPr>
        <w:pStyle w:val="LegalNoIndent"/>
        <w:keepNext/>
        <w:spacing w:before="160" w:after="80"/>
        <w:jc w:val="center"/>
        <w:rPr>
          <w:rFonts w:cs="Times New Roman"/>
          <w:szCs w:val="24"/>
          <w:lang w:val="ru-RU"/>
        </w:rPr>
      </w:pPr>
      <w:r>
        <w:rPr>
          <w:rFonts w:cs="Times New Roman"/>
          <w:b/>
          <w:szCs w:val="24"/>
          <w:lang w:val="ru-RU"/>
        </w:rPr>
        <w:lastRenderedPageBreak/>
        <w:t>12. ЗАКЛЮЧИТЕЛЬНЫЕ ПОЛОЖЕНИЯ</w:t>
      </w:r>
    </w:p>
    <w:p w14:paraId="0817F312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12.1. Оферта вступает в силу с момента публикации на сайте Организатора, если в ней не указана более поздняя дата.</w:t>
      </w:r>
    </w:p>
    <w:p w14:paraId="19D4B0D7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12.2. Недействительность отдельного положения Оферты не влечет недействительности остальных положений.</w:t>
      </w:r>
    </w:p>
    <w:p w14:paraId="0F90DD88" w14:textId="77777777" w:rsidR="00365D5E" w:rsidRPr="00571462" w:rsidRDefault="00365D5E" w:rsidP="00571462">
      <w:pPr>
        <w:pStyle w:val="LegalNoIndent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>12.3. Во всем, что не урегулировано Офертой, применяется законодательство Республики Узбекистан.</w:t>
      </w:r>
    </w:p>
    <w:sectPr w:rsidR="00365D5E" w:rsidRPr="00571462" w:rsidSect="00796C5C">
      <w:footerReference w:type="default" r:id="rId9"/>
      <w:pgSz w:w="11906" w:h="16838"/>
      <w:pgMar w:top="709" w:right="1080" w:bottom="1440" w:left="108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F9A47" w14:textId="77777777" w:rsidR="002C2F98" w:rsidRDefault="002C2F98">
      <w:r>
        <w:separator/>
      </w:r>
    </w:p>
  </w:endnote>
  <w:endnote w:type="continuationSeparator" w:id="0">
    <w:p w14:paraId="013C8353" w14:textId="77777777" w:rsidR="002C2F98" w:rsidRDefault="002C2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D7CFF" w14:textId="77777777" w:rsidR="00D93381" w:rsidRDefault="009E1CE0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53675B">
      <w:rPr>
        <w:noProof/>
        <w:sz w:val="20"/>
      </w:rPr>
      <w:t>9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C3F87" w14:textId="77777777" w:rsidR="002C2F98" w:rsidRDefault="002C2F98">
      <w:r>
        <w:separator/>
      </w:r>
    </w:p>
  </w:footnote>
  <w:footnote w:type="continuationSeparator" w:id="0">
    <w:p w14:paraId="4393434A" w14:textId="77777777" w:rsidR="002C2F98" w:rsidRDefault="002C2F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7145368">
    <w:abstractNumId w:val="8"/>
  </w:num>
  <w:num w:numId="2" w16cid:durableId="989870829">
    <w:abstractNumId w:val="6"/>
  </w:num>
  <w:num w:numId="3" w16cid:durableId="370999517">
    <w:abstractNumId w:val="5"/>
  </w:num>
  <w:num w:numId="4" w16cid:durableId="2116366938">
    <w:abstractNumId w:val="4"/>
  </w:num>
  <w:num w:numId="5" w16cid:durableId="594216843">
    <w:abstractNumId w:val="7"/>
  </w:num>
  <w:num w:numId="6" w16cid:durableId="198856490">
    <w:abstractNumId w:val="3"/>
  </w:num>
  <w:num w:numId="7" w16cid:durableId="1350451491">
    <w:abstractNumId w:val="2"/>
  </w:num>
  <w:num w:numId="8" w16cid:durableId="39745388">
    <w:abstractNumId w:val="1"/>
  </w:num>
  <w:num w:numId="9" w16cid:durableId="1883011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129"/>
    <w:rsid w:val="0002502A"/>
    <w:rsid w:val="00034616"/>
    <w:rsid w:val="0006063C"/>
    <w:rsid w:val="000721DC"/>
    <w:rsid w:val="00104739"/>
    <w:rsid w:val="00117D39"/>
    <w:rsid w:val="00127215"/>
    <w:rsid w:val="001312DE"/>
    <w:rsid w:val="00147D55"/>
    <w:rsid w:val="0015074B"/>
    <w:rsid w:val="00166A5F"/>
    <w:rsid w:val="0029639D"/>
    <w:rsid w:val="00296AF1"/>
    <w:rsid w:val="002C2F98"/>
    <w:rsid w:val="002C7776"/>
    <w:rsid w:val="002D2E39"/>
    <w:rsid w:val="002F290D"/>
    <w:rsid w:val="00304D7E"/>
    <w:rsid w:val="00326F90"/>
    <w:rsid w:val="00363540"/>
    <w:rsid w:val="00365D5E"/>
    <w:rsid w:val="003C3C8F"/>
    <w:rsid w:val="00411D9B"/>
    <w:rsid w:val="00450492"/>
    <w:rsid w:val="0047483F"/>
    <w:rsid w:val="004B283D"/>
    <w:rsid w:val="004D66C6"/>
    <w:rsid w:val="00514B0F"/>
    <w:rsid w:val="005349C0"/>
    <w:rsid w:val="00534DFC"/>
    <w:rsid w:val="0053675B"/>
    <w:rsid w:val="00547EDB"/>
    <w:rsid w:val="00585B9E"/>
    <w:rsid w:val="005A5340"/>
    <w:rsid w:val="00620FD7"/>
    <w:rsid w:val="00641725"/>
    <w:rsid w:val="00651D5E"/>
    <w:rsid w:val="00672464"/>
    <w:rsid w:val="00673220"/>
    <w:rsid w:val="006805AC"/>
    <w:rsid w:val="00686B52"/>
    <w:rsid w:val="006D11E4"/>
    <w:rsid w:val="006D7AB9"/>
    <w:rsid w:val="006E79A2"/>
    <w:rsid w:val="00732DE8"/>
    <w:rsid w:val="00773441"/>
    <w:rsid w:val="0078066F"/>
    <w:rsid w:val="0078710E"/>
    <w:rsid w:val="00796C5C"/>
    <w:rsid w:val="007C376C"/>
    <w:rsid w:val="00850FF2"/>
    <w:rsid w:val="00851469"/>
    <w:rsid w:val="008B698C"/>
    <w:rsid w:val="008C1465"/>
    <w:rsid w:val="008D7AAC"/>
    <w:rsid w:val="009463CA"/>
    <w:rsid w:val="00971C36"/>
    <w:rsid w:val="0098653F"/>
    <w:rsid w:val="009B67A2"/>
    <w:rsid w:val="009E1CE0"/>
    <w:rsid w:val="009F5D35"/>
    <w:rsid w:val="00A076A5"/>
    <w:rsid w:val="00A21E7F"/>
    <w:rsid w:val="00A23E29"/>
    <w:rsid w:val="00A70EB1"/>
    <w:rsid w:val="00AA1D8D"/>
    <w:rsid w:val="00AC5FEC"/>
    <w:rsid w:val="00B25FF0"/>
    <w:rsid w:val="00B3645B"/>
    <w:rsid w:val="00B36BC5"/>
    <w:rsid w:val="00B47730"/>
    <w:rsid w:val="00B47E10"/>
    <w:rsid w:val="00BB0841"/>
    <w:rsid w:val="00BC72F5"/>
    <w:rsid w:val="00C5761A"/>
    <w:rsid w:val="00C86930"/>
    <w:rsid w:val="00CB0664"/>
    <w:rsid w:val="00CD3081"/>
    <w:rsid w:val="00D27D54"/>
    <w:rsid w:val="00D93381"/>
    <w:rsid w:val="00DF7E7B"/>
    <w:rsid w:val="00E105D7"/>
    <w:rsid w:val="00E52C06"/>
    <w:rsid w:val="00E7024F"/>
    <w:rsid w:val="00E86943"/>
    <w:rsid w:val="00ED3851"/>
    <w:rsid w:val="00EF20FA"/>
    <w:rsid w:val="00F102CE"/>
    <w:rsid w:val="00F45D44"/>
    <w:rsid w:val="00F6271C"/>
    <w:rsid w:val="00F7422E"/>
    <w:rsid w:val="00F9567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CCEFD"/>
  <w14:defaultImageDpi w14:val="300"/>
  <w15:docId w15:val="{C22B7E35-11F8-4877-AA98-9E512B91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galBody">
    <w:name w:val="Legal Body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4"/>
    </w:rPr>
  </w:style>
  <w:style w:type="paragraph" w:customStyle="1" w:styleId="LegalNoIndent">
    <w:name w:val="Legal No Indent"/>
    <w:pPr>
      <w:spacing w:after="0" w:line="240" w:lineRule="auto"/>
      <w:jc w:val="both"/>
    </w:pPr>
    <w:rPr>
      <w:rFonts w:ascii="Times New Roman" w:eastAsia="Times New Roman" w:hAnsi="Times New Roman"/>
      <w:sz w:val="24"/>
    </w:rPr>
  </w:style>
  <w:style w:type="paragraph" w:styleId="aff8">
    <w:name w:val="Balloon Text"/>
    <w:basedOn w:val="a1"/>
    <w:link w:val="aff9"/>
    <w:uiPriority w:val="99"/>
    <w:semiHidden/>
    <w:unhideWhenUsed/>
    <w:rsid w:val="009B67A2"/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9B67A2"/>
    <w:rPr>
      <w:rFonts w:ascii="Segoe UI" w:eastAsia="Times New Roman" w:hAnsi="Segoe UI" w:cs="Segoe UI"/>
      <w:sz w:val="18"/>
      <w:szCs w:val="18"/>
    </w:rPr>
  </w:style>
  <w:style w:type="character" w:styleId="affa">
    <w:name w:val="annotation reference"/>
    <w:basedOn w:val="a2"/>
    <w:uiPriority w:val="99"/>
    <w:semiHidden/>
    <w:unhideWhenUsed/>
    <w:rsid w:val="009B67A2"/>
    <w:rPr>
      <w:sz w:val="16"/>
      <w:szCs w:val="16"/>
    </w:rPr>
  </w:style>
  <w:style w:type="paragraph" w:styleId="affb">
    <w:name w:val="annotation text"/>
    <w:basedOn w:val="a1"/>
    <w:link w:val="affc"/>
    <w:uiPriority w:val="99"/>
    <w:unhideWhenUsed/>
    <w:rsid w:val="009B67A2"/>
    <w:rPr>
      <w:sz w:val="20"/>
      <w:szCs w:val="20"/>
    </w:rPr>
  </w:style>
  <w:style w:type="character" w:customStyle="1" w:styleId="affc">
    <w:name w:val="Текст примечания Знак"/>
    <w:basedOn w:val="a2"/>
    <w:link w:val="affb"/>
    <w:uiPriority w:val="99"/>
    <w:rsid w:val="009B67A2"/>
    <w:rPr>
      <w:rFonts w:ascii="Times New Roman" w:eastAsia="Times New Roman" w:hAnsi="Times New Roman"/>
      <w:sz w:val="20"/>
      <w:szCs w:val="20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9B67A2"/>
    <w:rPr>
      <w:b/>
      <w:bCs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9B67A2"/>
    <w:rPr>
      <w:rFonts w:ascii="Times New Roman" w:eastAsia="Times New Roman" w:hAnsi="Times New Roman"/>
      <w:b/>
      <w:bCs/>
      <w:sz w:val="20"/>
      <w:szCs w:val="20"/>
    </w:rPr>
  </w:style>
  <w:style w:type="paragraph" w:styleId="afff">
    <w:name w:val="Revision"/>
    <w:hidden/>
    <w:uiPriority w:val="99"/>
    <w:semiHidden/>
    <w:rsid w:val="00127215"/>
    <w:pPr>
      <w:spacing w:after="0" w:line="240" w:lineRule="auto"/>
    </w:pPr>
    <w:rPr>
      <w:rFonts w:ascii="Times New Roman" w:eastAsia="Times New Roman" w:hAnsi="Times New Roman"/>
      <w:sz w:val="24"/>
    </w:rPr>
  </w:style>
  <w:style w:type="character" w:styleId="afff0">
    <w:name w:val="Hyperlink"/>
    <w:basedOn w:val="a2"/>
    <w:uiPriority w:val="99"/>
    <w:unhideWhenUsed/>
    <w:rsid w:val="00585B9E"/>
    <w:rPr>
      <w:color w:val="0000FF" w:themeColor="hyperlink"/>
      <w:u w:val="single"/>
    </w:rPr>
  </w:style>
  <w:style w:type="character" w:styleId="afff1">
    <w:name w:val="Unresolved Mention"/>
    <w:basedOn w:val="a2"/>
    <w:uiPriority w:val="99"/>
    <w:semiHidden/>
    <w:unhideWhenUsed/>
    <w:rsid w:val="00585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uct.development@nmpc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38B4CF-A813-4441-9319-0AE95A313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1589</Words>
  <Characters>11506</Characters>
  <Application>Microsoft Office Word</Application>
  <DocSecurity>0</DocSecurity>
  <Lines>239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Jasurbek Melikuziyev</cp:lastModifiedBy>
  <cp:revision>4</cp:revision>
  <cp:lastPrinted>2026-08-26T07:30:00Z</cp:lastPrinted>
  <dcterms:created xsi:type="dcterms:W3CDTF">2026-08-20T05:49:00Z</dcterms:created>
  <dcterms:modified xsi:type="dcterms:W3CDTF">2026-08-26T07:30:00Z</dcterms:modified>
  <cp:category/>
</cp:coreProperties>
</file>